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Коми Республикаын стратегическӧя планируйтӧмкӧд йитчӧм йитӧдъяс ладмӧдан юалӧмъяс серти Коми Республикаса ӧткымын оланпасӧ вежсьӧмъяс пыртӧм йылысь</w:t>
      </w:r>
    </w:p>
    <w:p>
      <w:pPr>
        <w:pStyle w:val="Normal"/>
        <w:widowControl w:val="false"/>
        <w:spacing w:lineRule="auto" w:line="360"/>
        <w:jc w:val="center"/>
        <w:rPr>
          <w:rFonts w:cs="Times New Roman"/>
          <w:sz w:val="28"/>
          <w:lang w:val="kpv-RU"/>
        </w:rPr>
      </w:pPr>
      <w:r>
        <w:rPr>
          <w:rFonts w:cs="Times New Roman"/>
          <w:sz w:val="28"/>
          <w:lang w:val="kpv-RU"/>
        </w:rPr>
      </w:r>
    </w:p>
    <w:p>
      <w:pPr>
        <w:pStyle w:val="Normal"/>
        <w:widowControl w:val="false"/>
        <w:tabs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widowControl w:val="false"/>
        <w:tabs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>2016 вося лӧддза-номъя тӧлысь 9 лунӧ</w:t>
      </w:r>
    </w:p>
    <w:p>
      <w:pPr>
        <w:pStyle w:val="ConsTitle"/>
        <w:spacing w:lineRule="auto" w:line="360"/>
        <w:ind w:left="0" w:right="0" w:hanging="0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«Коми Республикаын стратегическӧя планируйтӧм йылысь» Коми Республикаса Оланпаслӧн 8 статьяӧ (Коми Республикаса канму власьт органъяслӧн индӧд-тшӧктӧмъяс, 2015, 11 №, 147 ст.) татшӧм вежсьӧм: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</w:t>
      </w:r>
      <w:r>
        <w:rPr>
          <w:sz w:val="28"/>
          <w:szCs w:val="28"/>
          <w:lang w:val="kpv-RU"/>
        </w:rPr>
        <w:t>одтыны татшӧм сюрӧса 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юкӧн: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>. Коми Республикаӧс соци</w:t>
      </w:r>
      <w:r>
        <w:rPr>
          <w:sz w:val="28"/>
          <w:szCs w:val="28"/>
          <w:lang w:val="kpv-RU"/>
        </w:rPr>
        <w:t>альнӧй да экономика боксянь</w:t>
      </w:r>
      <w:r>
        <w:rPr>
          <w:sz w:val="28"/>
          <w:szCs w:val="28"/>
          <w:lang w:val="kpv-RU"/>
        </w:rPr>
        <w:t xml:space="preserve"> сӧвмӧдан стратегиясӧ сійӧс вынсьӧдтӧдз ыстӧны Коми Республикаса Каналан Сӧветӧ  видлалӧм вылӧ, кутшӧм мунӧ «Коми Республикаса Каналан Сӧвет йылысь» Коми Республикаса Оланпаслӧн положениеяс тӧд вылын кутӧмӧн.».  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Пыртны «Коми Республикаса Каналан Сӧвет йылысь» Коми Республикаса Оланпаслӧн 13 статьяӧ (Коми Республикаса канму власьт органъяслӧн индӧд-тшӧктӧмъяс, 2010, 44 №, 1023 ст.; 2011, 36 №, 913 ст.; 2012, 31 №, 694 ст.; 2013, 5 №, 110 ст.; 11 №, 232 ст.; 32 №, 592 ст.; 2014, 27 №, 519 ст.; 2015, 8 №, 89 ст.; 20 №, 249 ст.; 23 №, 329 ст.; 2016, 4 №, 54 ст.) татшӧм вежсьӧм: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5 юкӧнӧ содтыны татшӧм сюрӧса 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пункт: 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>) Коми Республикаӧс социальн</w:t>
      </w:r>
      <w:r>
        <w:rPr>
          <w:sz w:val="28"/>
          <w:szCs w:val="28"/>
          <w:lang w:val="kpv-RU"/>
        </w:rPr>
        <w:t>ӧй да экономика боксянь</w:t>
      </w:r>
      <w:r>
        <w:rPr>
          <w:sz w:val="28"/>
          <w:szCs w:val="28"/>
          <w:lang w:val="kpv-RU"/>
        </w:rPr>
        <w:t xml:space="preserve"> сӧвмӧдан стратегия бала сійӧс вынсьӧдтӧдз Коми Республикаса оланпас серти видлалӧм;». 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3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йӧзӧдан лунсянь. 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могъяс недыр олӧмӧ пӧртысь </w:t>
        <w:tab/>
        <w:tab/>
        <w:tab/>
        <w:tab/>
        <w:tab/>
        <w:t xml:space="preserve">    С.А. Гапликов </w:t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ind w:left="0" w:right="-144" w:hanging="0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2016 вося лӧддза-номъя тӧлысь 20 лун</w:t>
      </w:r>
    </w:p>
    <w:p>
      <w:pPr>
        <w:pStyle w:val="Normal"/>
        <w:spacing w:lineRule="auto" w:line="360"/>
        <w:ind w:left="0" w:right="-144" w:hanging="0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67</w:t>
      </w:r>
      <w:bookmarkStart w:id="0" w:name="_GoBack"/>
      <w:bookmarkEnd w:id="0"/>
      <w:r>
        <w:rPr>
          <w:bCs/>
          <w:sz w:val="28"/>
          <w:szCs w:val="28"/>
          <w:lang w:val="kpv-RU"/>
        </w:rPr>
        <w:t>-РЗ №</w:t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Style15"/>
        <w:pBdr>
          <w:top w:val="nil"/>
          <w:left w:val="nil"/>
          <w:bottom w:val="nil"/>
          <w:right w:val="nil"/>
        </w:pBdr>
        <w:spacing w:lineRule="auto" w:line="36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unhideWhenUsed="1" w:semiHidden="1" w:name="heading 9"/>
    <w:lsdException w:qFormat="1" w:name="caption"/>
    <w:lsdException w:qFormat="1" w:name="Title"/>
    <w:lsdException w:qFormat="1" w:name="Subtitle"/>
    <w:lsdException w:uiPriority="99" w:name="Hyperlink"/>
    <w:lsdException w:qFormat="1" w:name="Strong"/>
    <w:lsdException w:qFormat="1" w:name="Emphasis"/>
    <w:lsdException w:uiPriority="99" w:name="Normal (Web)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basedOn w:val="Normal"/>
    <w:pPr>
      <w:keepNext/>
      <w:jc w:val="center"/>
      <w:outlineLvl w:val="4"/>
    </w:pPr>
    <w:rPr>
      <w:sz w:val="28"/>
      <w:u w:val="single"/>
    </w:rPr>
  </w:style>
  <w:style w:type="paragraph" w:styleId="6">
    <w:name w:val="Заголовок 6"/>
    <w:qFormat/>
    <w:basedOn w:val="Normal"/>
    <w:pPr>
      <w:keepNext/>
      <w:jc w:val="right"/>
      <w:outlineLvl w:val="5"/>
    </w:pPr>
    <w:rPr>
      <w:sz w:val="28"/>
    </w:rPr>
  </w:style>
  <w:style w:type="paragraph" w:styleId="7">
    <w:name w:val="Заголовок 7"/>
    <w:qFormat/>
    <w:basedOn w:val="Normal"/>
    <w:pPr>
      <w:keepNext/>
      <w:ind w:left="0" w:right="0" w:firstLine="709"/>
      <w:jc w:val="center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jc w:val="center"/>
      <w:outlineLvl w:val="7"/>
    </w:pPr>
    <w:rPr>
      <w:sz w:val="40"/>
    </w:rPr>
  </w:style>
  <w:style w:type="paragraph" w:styleId="9">
    <w:name w:val="Заголовок 9"/>
    <w:qFormat/>
    <w:semiHidden/>
    <w:unhideWhenUsed/>
    <w:link w:val="90"/>
    <w:rsid w:val="00a03dee"/>
    <w:basedOn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Annotationreference">
    <w:name w:val="annotation reference"/>
    <w:rsid w:val="0027701f"/>
    <w:rPr>
      <w:sz w:val="16"/>
    </w:rPr>
  </w:style>
  <w:style w:type="character" w:styleId="31" w:customStyle="1">
    <w:name w:val="Основной текст 3 Знак"/>
    <w:link w:val="30"/>
    <w:rsid w:val="00bb5dd0"/>
    <w:rPr>
      <w:sz w:val="16"/>
      <w:szCs w:val="16"/>
    </w:rPr>
  </w:style>
  <w:style w:type="character" w:styleId="Style5">
    <w:name w:val="Интернет-ссылка"/>
    <w:uiPriority w:val="99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2"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a"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rsid w:val="003f56a1"/>
    <w:rPr/>
  </w:style>
  <w:style w:type="character" w:styleId="11" w:customStyle="1">
    <w:name w:val="Знак примечания1"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8"/>
    <w:rsid w:val="00425391"/>
    <w:rPr/>
  </w:style>
  <w:style w:type="character" w:styleId="91" w:customStyle="1">
    <w:name w:val="Заголовок 9 Знак"/>
    <w:semiHidden/>
    <w:link w:val="9"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rsid w:val="00424699"/>
    <w:rPr>
      <w:sz w:val="56"/>
    </w:rPr>
  </w:style>
  <w:style w:type="character" w:styleId="Style9" w:customStyle="1">
    <w:name w:val="Нижний колонтитул Знак"/>
    <w:link w:val="a3"/>
    <w:rsid w:val="00120402"/>
    <w:rPr/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Calibri"/>
    </w:rPr>
  </w:style>
  <w:style w:type="character" w:styleId="ListLabel3">
    <w:name w:val="ListLabel 3"/>
    <w:rPr>
      <w:rFonts w:eastAsia="Times New Roman" w:cs="Times New Roman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rFonts w:cs="Courier New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link w:val="a9"/>
    <w:rsid w:val="009000b2"/>
    <w:basedOn w:val="Normal"/>
    <w:pPr>
      <w:spacing w:lineRule="auto" w:line="288" w:before="0" w:after="12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Style15">
    <w:name w:val="Нижний колонтитул"/>
    <w:link w:val="a4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Основной текст с отступом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pPr>
      <w:widowControl w:val="false"/>
      <w:suppressAutoHyphens w:val="true"/>
      <w:bidi w:val="0"/>
      <w:spacing w:lineRule="auto" w:line="360"/>
      <w:ind w:left="0" w:right="0" w:firstLine="56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rsid w:val="009000b2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Nonformat" w:customStyle="1">
    <w:name w:val="ConsNonformat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odyTextIndent2">
    <w:name w:val="Body Text Indent 2"/>
    <w:rsid w:val="00a216eb"/>
    <w:basedOn w:val="Normal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link w:val="31"/>
    <w:rsid w:val="00a216eb"/>
    <w:basedOn w:val="Normal"/>
    <w:pPr>
      <w:spacing w:before="0" w:after="120"/>
    </w:pPr>
    <w:rPr>
      <w:sz w:val="16"/>
      <w:szCs w:val="16"/>
    </w:rPr>
  </w:style>
  <w:style w:type="paragraph" w:styleId="BodyTextIndent3">
    <w:name w:val="Body Text Indent 3"/>
    <w:rsid w:val="00a216e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Style18">
    <w:name w:val="Заглавие"/>
    <w:qFormat/>
    <w:link w:val="ab"/>
    <w:rsid w:val="00a216eb"/>
    <w:basedOn w:val="Normal"/>
    <w:pPr>
      <w:jc w:val="center"/>
    </w:pPr>
    <w:rPr>
      <w:b/>
      <w:bCs/>
      <w:sz w:val="28"/>
    </w:rPr>
  </w:style>
  <w:style w:type="paragraph" w:styleId="BodyText2">
    <w:name w:val="Body Text 2"/>
    <w:link w:val="22"/>
    <w:rsid w:val="00a216eb"/>
    <w:basedOn w:val="Normal"/>
    <w:pPr>
      <w:spacing w:lineRule="auto" w:line="480" w:before="0" w:after="120"/>
    </w:pPr>
    <w:rPr/>
  </w:style>
  <w:style w:type="paragraph" w:styleId="ConsPlusNormal" w:customStyle="1">
    <w:name w:val="ConsPlusNormal"/>
    <w:rsid w:val="00b409d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rsid w:val="00b409d6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b409d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aption">
    <w:name w:val="caption"/>
    <w:qFormat/>
    <w:rsid w:val="00bd276f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bd276f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19" w:customStyle="1">
    <w:name w:val="Абзац"/>
    <w:rsid w:val="00230c24"/>
    <w:basedOn w:val="Normal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20" w:customStyle="1">
    <w:name w:val="Знак"/>
    <w:rsid w:val="00012a5e"/>
    <w:basedOn w:val="Normal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rsid w:val="00012a5e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link w:val="af3"/>
    <w:rsid w:val="00a4688b"/>
    <w:basedOn w:val="Normal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rsid w:val="00a012bb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c17bd"/>
    <w:basedOn w:val="Normal"/>
    <w:pPr>
      <w:spacing w:before="0" w:after="0"/>
      <w:ind w:left="720" w:right="0" w:hanging="0"/>
      <w:contextualSpacing/>
    </w:pPr>
    <w:rPr/>
  </w:style>
  <w:style w:type="paragraph" w:styleId="NormalWeb">
    <w:name w:val="Normal (Web)"/>
    <w:uiPriority w:val="99"/>
    <w:unhideWhenUsed/>
    <w:rsid w:val="00025d71"/>
    <w:basedOn w:val="Normal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312eec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2016-06-21T11:20:00Z</dcterms:created>
  <dc:creator>Центр АС</dc:creator>
  <dc:language>ru-RU</dc:language>
  <cp:lastModifiedBy>Кельина Людмила Александровна</cp:lastModifiedBy>
  <cp:lastPrinted>2016-06-30T11:49:47Z</cp:lastPrinted>
  <dcterms:modified xsi:type="dcterms:W3CDTF">2016-06-21T11:20:00Z</dcterms:modified>
  <cp:revision>2</cp:revision>
</cp:coreProperties>
</file>