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spacing w:lineRule="auto" w:line="360" w:before="0" w:after="0"/>
        <w:ind w:left="0" w:right="0" w:hanging="0"/>
        <w:jc w:val="left"/>
        <w:rPr/>
      </w:pPr>
      <w:r>
        <w:rPr>
          <w:rStyle w:val="7"/>
          <w:b/>
          <w:bCs/>
          <w:sz w:val="28"/>
          <w:szCs w:val="28"/>
          <w:lang w:val="kpv-RU"/>
        </w:rPr>
        <w:t>К ОПУБЛИКОВАНИЮ</w:t>
      </w:r>
    </w:p>
    <w:p>
      <w:pPr>
        <w:pStyle w:val="Style16"/>
        <w:spacing w:lineRule="auto" w:line="360" w:before="0" w:after="0"/>
        <w:ind w:left="0" w:right="0" w:hanging="0"/>
        <w:rPr/>
      </w:pPr>
      <w:r>
        <w:rPr>
          <w:rStyle w:val="7"/>
          <w:sz w:val="28"/>
          <w:szCs w:val="28"/>
          <w:lang w:val="kpv-RU"/>
        </w:rPr>
        <w:t>КОМИ РЕСПУБЛИКАЛӦН</w:t>
      </w:r>
    </w:p>
    <w:p>
      <w:pPr>
        <w:pStyle w:val="Style16"/>
        <w:spacing w:lineRule="auto" w:line="360" w:before="0" w:after="0"/>
        <w:ind w:left="0" w:right="0" w:hanging="0"/>
        <w:jc w:val="center"/>
        <w:rPr/>
      </w:pPr>
      <w:r>
        <w:rPr>
          <w:rStyle w:val="7"/>
          <w:b/>
          <w:bCs/>
          <w:sz w:val="28"/>
          <w:szCs w:val="28"/>
          <w:lang w:val="kpv-RU"/>
        </w:rPr>
        <w:t>ОЛАНПАС</w:t>
      </w:r>
    </w:p>
    <w:p>
      <w:pPr>
        <w:pStyle w:val="Style16"/>
        <w:spacing w:lineRule="auto" w:line="360" w:before="0" w:after="0"/>
        <w:ind w:left="0" w:right="0" w:hanging="0"/>
        <w:jc w:val="center"/>
        <w:rPr>
          <w:rStyle w:val="7"/>
          <w:rFonts w:eastAsia="Calibri"/>
          <w:b w:val="false"/>
          <w:b w:val="false"/>
          <w:bCs w:val="false"/>
          <w:sz w:val="28"/>
          <w:szCs w:val="28"/>
          <w:lang w:val="kpv-RU" w:eastAsia="en-US"/>
        </w:rPr>
      </w:pPr>
      <w:r>
        <w:rPr/>
      </w:r>
    </w:p>
    <w:p>
      <w:pPr>
        <w:pStyle w:val="Style16"/>
        <w:spacing w:lineRule="auto" w:line="360" w:before="0" w:after="0"/>
        <w:ind w:left="0" w:right="0" w:hanging="0"/>
        <w:jc w:val="center"/>
        <w:rPr/>
      </w:pPr>
      <w:r>
        <w:rPr>
          <w:rFonts w:eastAsia="Calibri"/>
          <w:b/>
          <w:bCs/>
          <w:sz w:val="28"/>
          <w:szCs w:val="28"/>
          <w:lang w:val="kpv-RU" w:eastAsia="en-US"/>
        </w:rPr>
        <w:t>«Велӧдчӧм йылысь» Коми Республикаса Оланпаслӧн 3 статьяӧ вежсьӧмъяс пыртӧм йылысь</w:t>
      </w:r>
    </w:p>
    <w:p>
      <w:pPr>
        <w:pStyle w:val="Normal"/>
        <w:tabs>
          <w:tab w:val="clear" w:pos="708"/>
          <w:tab w:val="right" w:pos="9498" w:leader="none"/>
        </w:tabs>
        <w:spacing w:lineRule="auto" w:line="360" w:before="0" w:after="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Каналан Сӧветӧн                                             202</w:t>
      </w:r>
      <w:r>
        <w:rPr>
          <w:sz w:val="28"/>
          <w:szCs w:val="28"/>
          <w:lang w:val="kpv-RU"/>
        </w:rPr>
        <w:t xml:space="preserve">2 </w:t>
      </w:r>
      <w:r>
        <w:rPr>
          <w:sz w:val="28"/>
          <w:szCs w:val="28"/>
          <w:lang w:val="kpv-RU"/>
        </w:rPr>
        <w:t>вося косму тӧлысь 21 лунӧ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7"/>
          <w:b/>
          <w:bCs/>
          <w:color w:val="000000"/>
          <w:kern w:val="2"/>
          <w:sz w:val="28"/>
          <w:szCs w:val="28"/>
          <w:shd w:fill="FFFFFF" w:val="clear"/>
          <w:lang w:val="kpv-RU" w:eastAsia="zh-CN" w:bidi="hi-IN"/>
        </w:rPr>
        <w:t>1 статья.</w:t>
      </w:r>
      <w:r>
        <w:rPr>
          <w:rStyle w:val="7"/>
          <w:color w:val="000000"/>
          <w:kern w:val="2"/>
          <w:sz w:val="28"/>
          <w:szCs w:val="28"/>
          <w:shd w:fill="FFFFFF" w:val="clear"/>
          <w:lang w:val="kpv-RU" w:eastAsia="zh-CN" w:bidi="hi-IN"/>
        </w:rPr>
        <w:t xml:space="preserve"> Пыртны «Велӧдчӧм йылысь» Коми Республикаса Оланпаслӧн 3 статьяӧ (Коми Республикаса канму власьт органъяслӧн индӧд-тшӧктӧмъяс, </w:t>
      </w:r>
      <w:r>
        <w:rPr>
          <w:rStyle w:val="7"/>
          <w:rFonts w:eastAsia="Calibri"/>
          <w:color w:val="000000"/>
          <w:kern w:val="2"/>
          <w:sz w:val="28"/>
          <w:szCs w:val="28"/>
          <w:shd w:fill="FFFFFF" w:val="clear"/>
          <w:lang w:val="kpv-RU" w:eastAsia="zh-CN" w:bidi="hi-IN"/>
        </w:rPr>
        <w:t>2007, 2 №, 4695 ст.; 4705 ст.; 4 №, 4773 ст.; 6 №, 4842 ст.; 12 №, 5263 ст.; 5344 ст.; 2008, 5 №, 209 ст.; 2009, 11 №, 184 ст.; 33 №, 612 ст.; 2010, 10 №, 198 ст.; 16 №, 298 ст.; 2011, 14 №, 339 ст.; 36 №, 911 ст.; 54 №, 1631 ст.; 2012, 7 №, 171 ст.; 50 №, 1146 ст.; 2013, 18 №, 371 ст.; 37 №, 697 ст.; 41 №, 794 ст.; 2014, 27 №, 531 ст.; 2015, 11 №, 148 ст.; 21 №, 278 ст.; 2016, 12 №, 151 ст.; 17 №, 230 ст.; 18 №, 256 ст.; 22 №, 341 ст.; 2017, 27 №, 487 ст.; 2018, 16 №, 280 ст.; 19 №, 360 ст.; 2019, 15 №, 206 ст.; 21 №, 311 ст.; 2020, 17 №, 279 ст.; 2021, 10 №, 206 ст.; 17 №, 308 ст.; 20 №, 366 ст.; 22 №, 394 ст.) татшӧм вежсьӧмъяс:</w:t>
      </w:r>
    </w:p>
    <w:p>
      <w:pPr>
        <w:pStyle w:val="Normal"/>
        <w:tabs>
          <w:tab w:val="clear" w:pos="708"/>
          <w:tab w:val="left" w:pos="142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 юкӧнын:</w:t>
      </w:r>
    </w:p>
    <w:p>
      <w:pPr>
        <w:pStyle w:val="Normal"/>
        <w:tabs>
          <w:tab w:val="clear" w:pos="708"/>
          <w:tab w:val="left" w:pos="142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1) содтыны татшӧм сюрӧса 24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>, 24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 пунктъяс: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«24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>) рабочӧй уджсикасъяс, служащӧй</w:t>
      </w:r>
      <w:r>
        <w:rPr>
          <w:sz w:val="28"/>
          <w:szCs w:val="28"/>
          <w:lang w:val="kpv-RU"/>
        </w:rPr>
        <w:t>яслӧн</w:t>
      </w:r>
      <w:r>
        <w:rPr>
          <w:sz w:val="28"/>
          <w:szCs w:val="28"/>
          <w:lang w:val="kpv-RU"/>
        </w:rPr>
        <w:t xml:space="preserve"> чинъяс серти уджсикасӧ дасьтан уджтасъяс серти уджсикасӧ велӧдӧмлы канмусянь отсӧг сетӧм вылӧ инӧд канму аккредит</w:t>
      </w:r>
      <w:r>
        <w:rPr>
          <w:sz w:val="28"/>
          <w:szCs w:val="28"/>
          <w:lang w:val="kpv-RU"/>
        </w:rPr>
        <w:t>ацияа</w:t>
      </w:r>
      <w:r>
        <w:rPr>
          <w:sz w:val="28"/>
          <w:szCs w:val="28"/>
          <w:lang w:val="kpv-RU"/>
        </w:rPr>
        <w:t xml:space="preserve"> шӧр тшупӧда ӧтувъя велӧдан уджтас серти, кутшӧмӧс збыльмӧдӧны муниципальнӧй велӧдан организацияясын;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24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>) рабочӧй уджсикасъяс, служащӧй</w:t>
      </w:r>
      <w:r>
        <w:rPr>
          <w:sz w:val="28"/>
          <w:szCs w:val="28"/>
          <w:lang w:val="kpv-RU"/>
        </w:rPr>
        <w:t>яслӧн</w:t>
      </w:r>
      <w:r>
        <w:rPr>
          <w:sz w:val="28"/>
          <w:szCs w:val="28"/>
          <w:lang w:val="kpv-RU"/>
        </w:rPr>
        <w:t xml:space="preserve"> чинъяс серти уджсикасӧ дасьтан уджтасъяс серти уджсикасӧ велӧдӧмсӧ котыртӧм вылӧ инӧд канму аккредит</w:t>
      </w:r>
      <w:r>
        <w:rPr>
          <w:sz w:val="28"/>
          <w:szCs w:val="28"/>
          <w:lang w:val="kpv-RU"/>
        </w:rPr>
        <w:t>ацияа</w:t>
      </w:r>
      <w:r>
        <w:rPr>
          <w:sz w:val="28"/>
          <w:szCs w:val="28"/>
          <w:lang w:val="kpv-RU"/>
        </w:rPr>
        <w:t xml:space="preserve"> шӧр тшупӧда ӧтувъя велӧдан уджтас, уджсикасӧ велӧдан шӧр тшупӧда велӧдан уджтасъяс серти, кутшӧмъясӧс збыльмӧдӧны Коми Республикаса канму велӧдан организацияясын;»;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2) содтыны татшӧм сюрӧса 37</w:t>
      </w:r>
      <w:r>
        <w:rPr>
          <w:sz w:val="28"/>
          <w:szCs w:val="28"/>
          <w:vertAlign w:val="superscript"/>
          <w:lang w:val="kpv-RU"/>
        </w:rPr>
        <w:t>6</w:t>
      </w:r>
      <w:r>
        <w:rPr>
          <w:sz w:val="28"/>
          <w:szCs w:val="28"/>
          <w:lang w:val="kpv-RU"/>
        </w:rPr>
        <w:t xml:space="preserve"> пункт: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«37</w:t>
      </w:r>
      <w:r>
        <w:rPr>
          <w:sz w:val="28"/>
          <w:szCs w:val="28"/>
          <w:vertAlign w:val="superscript"/>
          <w:lang w:val="kpv-RU"/>
        </w:rPr>
        <w:t>6</w:t>
      </w:r>
      <w:r>
        <w:rPr>
          <w:sz w:val="28"/>
          <w:szCs w:val="28"/>
          <w:lang w:val="kpv-RU"/>
        </w:rPr>
        <w:t xml:space="preserve">) дінму мероприятиеяслысь лыддьӧг дасьтӧм да збыльмӧдӧм, кутшӧмъясӧс веськӧдӧма юӧр боксянь челядьлысь видзчысянлунсӧ могмӧдӧм, челядьлы юӧртан прӧдукция вӧчӧм да юӧртан прӧдукциялӧн бергалӧм вылӧ, а сідзжӧ </w:t>
      </w:r>
      <w:r>
        <w:rPr>
          <w:rFonts w:eastAsia="Calibri"/>
          <w:sz w:val="28"/>
          <w:szCs w:val="28"/>
          <w:lang w:val="kpv-RU" w:eastAsia="zh-CN"/>
        </w:rPr>
        <w:t>«Челядьӧс юӧрысь дорйӧм йылысь, кутшӧм вайӧ лёктор налӧн дзоньвидзалунлы да сӧвмӧмлы» Федеральнӧй оланпасӧн урчитӧм мукӧд уджмо</w:t>
      </w:r>
      <w:r>
        <w:rPr>
          <w:rFonts w:eastAsia="Calibri"/>
          <w:sz w:val="28"/>
          <w:szCs w:val="28"/>
          <w:lang w:val="kpv-RU" w:eastAsia="zh-CN"/>
        </w:rPr>
        <w:t>г;</w:t>
      </w:r>
      <w:r>
        <w:rPr>
          <w:rFonts w:eastAsia="Calibri"/>
          <w:sz w:val="28"/>
          <w:szCs w:val="28"/>
          <w:lang w:val="kpv-RU" w:eastAsia="zh-CN"/>
        </w:rPr>
        <w:t>».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Тайӧ Оланпасыс вынсялӧ сійӧс официальнӧя йӧзӧд</w:t>
      </w:r>
      <w:r>
        <w:rPr>
          <w:sz w:val="28"/>
          <w:szCs w:val="28"/>
          <w:lang w:val="kpv-RU"/>
        </w:rPr>
        <w:t>ӧм бӧрын</w:t>
      </w:r>
      <w:r>
        <w:rPr>
          <w:sz w:val="28"/>
          <w:szCs w:val="28"/>
          <w:lang w:val="kpv-RU"/>
        </w:rPr>
        <w:t xml:space="preserve"> дас лун мысти.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Республикаса Веськӧдлан котырлы лӧсьӧдны ассьыс нормативнӧй инӧда актъяссӧ тайӧ Оланпас серти.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  <w:t xml:space="preserve">Коми </w:t>
      </w:r>
      <w:r>
        <w:rPr>
          <w:sz w:val="28"/>
          <w:szCs w:val="28"/>
          <w:lang w:val="kpv-RU"/>
        </w:rPr>
        <w:t>Республикаса Юралысь                                                             В.В. Уйба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tabs>
          <w:tab w:val="clear" w:pos="708"/>
          <w:tab w:val="left" w:pos="1695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2022 вося косму тӧлысь 27 лун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hanging="0"/>
        <w:jc w:val="both"/>
        <w:outlineLvl w:val="0"/>
        <w:rPr/>
      </w:pPr>
      <w:r>
        <w:rPr>
          <w:rStyle w:val="7"/>
          <w:rFonts w:eastAsia="Droid Sans Fallback"/>
          <w:color w:val="000000"/>
          <w:kern w:val="2"/>
          <w:sz w:val="28"/>
          <w:szCs w:val="28"/>
          <w:lang w:val="kpv-RU" w:eastAsia="zh-CN"/>
        </w:rPr>
        <w:t>24-РЗ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Style14" w:customStyle="1">
    <w:name w:val="Интернет-ссылка"/>
    <w:unhideWhenUsed/>
    <w:rsid w:val="007057b7"/>
    <w:rPr>
      <w:color w:val="0000FF"/>
      <w:u w:val="single"/>
    </w:rPr>
  </w:style>
  <w:style w:type="character" w:styleId="7" w:customStyle="1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LibreOffice/7.3.7.2$Windows_X86_64 LibreOffice_project/e114eadc50a9ff8d8c8a0567d6da8f454beeb84f</Application>
  <AppVersion>15.0000</AppVersion>
  <DocSecurity>0</DocSecurity>
  <Pages>2</Pages>
  <Words>360</Words>
  <Characters>1887</Characters>
  <CharactersWithSpaces>2331</CharactersWithSpaces>
  <Paragraphs>20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2022-04-21T13:39:00Z</dcterms:created>
  <dc:creator>Дмитрий</dc:creator>
  <dc:description/>
  <dc:language>ru-RU</dc:language>
  <cp:lastModifiedBy/>
  <cp:lastPrinted>2022-04-22T11:41:00Z</cp:lastPrinted>
  <dcterms:modified xsi:type="dcterms:W3CDTF">2023-01-25T15:50:13Z</dcterms:modified>
  <cp:revision>21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