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center"/>
        <w:rPr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 w:before="0" w:after="0"/>
        <w:contextualSpacing/>
        <w:jc w:val="center"/>
        <w:rPr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«Коми Республикаын олысьяслы социальнӧя отсалӧм йылысь</w:t>
      </w:r>
      <w:r>
        <w:rPr>
          <w:rStyle w:val="7"/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»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Коми Республикаса Оланпасӧ вежсьӧмъяс пыртӧм йылысь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contextualSpacing/>
        <w:jc w:val="both"/>
        <w:rPr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Style w:val="Style15"/>
          <w:b w:val="false"/>
          <w:bCs w:val="false"/>
          <w:sz w:val="28"/>
          <w:szCs w:val="28"/>
          <w:lang w:val="kpv-RU"/>
        </w:rPr>
        <w:t>Каналан Сӧветӧн                                               2023 вося рака тӧлысь 23 лунӧ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Style w:val="7"/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>1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 статья.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>Пыртны “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ru-RU" w:bidi="ar-SA"/>
        </w:rPr>
        <w:t>Коми Республикаын олысьяслы социальнӧя отсалӧм йылысь” Коми Республикаса Оланпасӧ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 (Коми Республикаса канму власьт органъяслӧн индӧд-тшӧктӧмъяс, 2005, 3 №, 3765 ст.; 12 №, 4109 ст.; 2006, 1 №, 4180 ст.; 7 №, 4483 ст.; 2007, 2 №, 4703 ст.; 3 №, 4726 ст.; 4746 ст.; 6 №, 4835 ст.; 11 №, 5141 ст.; 2008, 5 №, 199 ст.; 11 №, 607 ст.; 609 ст.; 12 №, 725 ст.; 2009, 40 №, 736 ст.; 49 №, 991 ст.; 992 ст.; 2010, 16 №, 296 ст.; 24 №, 577 ст.; 44 №, 1026 ст.; 2011, 5 №, 96 ст.; 6 №, 110 ст.; 14 №, 354 ст.; 23 №, 597 ст.; 37 №, 971 ст.; 2012, 6 №, 149 ст.; 20 №, 441 ст.; 63 №, 1552 ст.; 2013, 10 №, 205 ст.; 17 №, 348 ст.; 32 №, 593 ст.; 37 №, 707 ст.; 2014, 17 №, 317 ст.; 27 №, 507 ст.; 33 №, 666 ст.; 676 ст.; 2015, 11 №, 142 ст.; 149 ст.; 26 №, 350 ст.; 2016, 4 №, 52 ст.; 9 №, 100 ст.; 12 №, 139 ст.; 17 №, 231 ст.; 18 №, 263 ст.; 2017, 27 №, 487 ст.; 2018, 14 №, 234 ст.; 17 №, 305 ст.; 2019, 5 №, 63 ст.; 15 №, 206 ст.; 21 №, 312 ст.; 2020, 4 №, 31 ст.; 17 №, 277 ст.; 18 №, 293 ст.; 2021, 3 №, 42 ст.; 6 №, 110 ст.; 7 №, 136 ст.; 10 №, 205 ст.; 16 №, 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286 ст.; 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>289 ст.; 20 №, 364 ст.; 22 №, 399 ст.; 2022, 4 №, 32 ст.; 9 №, 114 ст.; 134 ст.; 135 ст.; 14 №, 210 ст.; “Коми Республикаса канму власьт органъясӧн примитӧм инӧда акт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>ъяс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, мукӧд официальнӧй юӧр лыддьӧг” сетевӧй издание 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(http://law.rkomi.ru/), 2023 вося урасьӧм тӧлысь 27 лун)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hd w:fill="FFFFFF" w:val="clear"/>
          <w:vertAlign w:val="baseline"/>
          <w:em w:val="none"/>
          <w:lang w:val="kpv-RU" w:eastAsia="zh-CN" w:bidi="ar-SA"/>
        </w:rPr>
        <w:t xml:space="preserve"> татшӧм вежсьӧмъяс: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1. Содтыны татшӧм сюрӧса 6.1 статья: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b/>
          <w:sz w:val="28"/>
          <w:szCs w:val="28"/>
          <w:lang w:val="kpv-RU"/>
        </w:rPr>
        <w:t>“</w:t>
      </w:r>
      <w:r>
        <w:rPr>
          <w:b/>
          <w:sz w:val="28"/>
          <w:szCs w:val="28"/>
          <w:lang w:val="kpv-RU"/>
        </w:rPr>
        <w:t>6.1 статья. Гражданалы, кодъяс участвуйтӧны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b/>
          <w:sz w:val="28"/>
          <w:szCs w:val="28"/>
          <w:lang w:val="kpv-RU"/>
        </w:rPr>
        <w:tab/>
        <w:tab/>
        <w:t xml:space="preserve">   (участвуйтісны) торъя военнӧй операцияын, 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b/>
          <w:sz w:val="28"/>
          <w:szCs w:val="28"/>
          <w:lang w:val="kpv-RU"/>
        </w:rPr>
        <w:tab/>
        <w:tab/>
        <w:t xml:space="preserve">   а сідзжӧ налӧн семья</w:t>
      </w:r>
      <w:r>
        <w:rPr>
          <w:b/>
          <w:sz w:val="28"/>
          <w:szCs w:val="28"/>
          <w:lang w:val="kpv-RU"/>
        </w:rPr>
        <w:t>яс</w:t>
      </w:r>
      <w:r>
        <w:rPr>
          <w:b/>
          <w:sz w:val="28"/>
          <w:szCs w:val="28"/>
          <w:lang w:val="kpv-RU"/>
        </w:rPr>
        <w:t>ӧ пырысьяслы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b/>
          <w:sz w:val="28"/>
          <w:szCs w:val="28"/>
          <w:lang w:val="kpv-RU"/>
        </w:rPr>
        <w:tab/>
        <w:tab/>
        <w:t xml:space="preserve">   социальнӧя отсалан мераяс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1. </w:t>
      </w:r>
      <w:r>
        <w:rPr>
          <w:b w:val="false"/>
          <w:bCs w:val="false"/>
          <w:sz w:val="28"/>
          <w:szCs w:val="28"/>
          <w:lang w:val="kpv-RU"/>
        </w:rPr>
        <w:t xml:space="preserve">Гражданалы, кодъяс участвуйтӧны (участвуйтісны) торъя военнӧй операцияын (водзӧ – торъя военнӧй операцияын участвуйтысьяс), </w:t>
      </w:r>
      <w:r>
        <w:rPr>
          <w:b w:val="false"/>
          <w:bCs w:val="false"/>
          <w:sz w:val="28"/>
          <w:szCs w:val="28"/>
          <w:lang w:val="kpv-RU"/>
        </w:rPr>
        <w:t>да</w:t>
      </w:r>
      <w:r>
        <w:rPr>
          <w:b w:val="false"/>
          <w:bCs w:val="false"/>
          <w:sz w:val="28"/>
          <w:szCs w:val="28"/>
          <w:lang w:val="kpv-RU"/>
        </w:rPr>
        <w:t xml:space="preserve"> торъя военнӧй операцияын участвуйтысьяслӧн семья</w:t>
      </w:r>
      <w:r>
        <w:rPr>
          <w:b w:val="false"/>
          <w:bCs w:val="false"/>
          <w:sz w:val="28"/>
          <w:szCs w:val="28"/>
          <w:lang w:val="kpv-RU"/>
        </w:rPr>
        <w:t>яс</w:t>
      </w:r>
      <w:r>
        <w:rPr>
          <w:b w:val="false"/>
          <w:bCs w:val="false"/>
          <w:sz w:val="28"/>
          <w:szCs w:val="28"/>
          <w:lang w:val="kpv-RU"/>
        </w:rPr>
        <w:t>ӧ пырысьяслы сетсьӧны Коми Республикаса Веськӧдлан котырӧн урчитӧм социальнӧя отсалан мераяс Коми Республикаса Веськӧдлан котырӧн либӧ сыӧн уполномочитӧм Коми Республикаса олӧмӧ пӧртысь власьт органъясӧн урчитӧм пӧрадокын, мындаын да условиеяс вылын.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2. Тайӧ статьясӧ збыльмӧдӧм могысь торъя военнӧй операцияын участвуйтысьяс улын гӧгӧрво</w:t>
      </w:r>
      <w:r>
        <w:rPr>
          <w:sz w:val="28"/>
          <w:szCs w:val="28"/>
          <w:lang w:val="kpv-RU"/>
        </w:rPr>
        <w:t>сь</w:t>
      </w:r>
      <w:r>
        <w:rPr>
          <w:sz w:val="28"/>
          <w:szCs w:val="28"/>
          <w:lang w:val="kpv-RU"/>
        </w:rPr>
        <w:t>ӧны граждана: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1) кодъясӧс корисны Россия Федерацияса Вооружённӧй Вынъясӧ  мобилизация серти военнӧй служба вылӧ “Россия Федерацияын  частичнӧй мобилизация юӧртӧм йылысь” Россия Федерацияса Президентлӧн 2022 во кӧч тӧлысь 21 лунся 647 №-а Индӧд серти;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2) кодъяс прӧйдитӧны (прӧйдитісны) военнӧй служба “Воинскӧй мог да военнӧй служба йылысь” Федеральнӧй оланпаслӧн 38 статья серти кырымалӧм контракт подув вылын;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3) </w:t>
      </w:r>
      <w:r>
        <w:rPr>
          <w:rStyle w:val="7"/>
          <w:rFonts w:eastAsia="Times New Roman" w:cs="Times New Roman"/>
          <w:b w:val="false"/>
          <w:bCs/>
          <w:i w:val="false"/>
          <w:iCs/>
          <w:color w:val="00000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hi-IN"/>
        </w:rPr>
        <w:t>кодъяс кырымалісны доброволечьяслӧн формированиеӧ пырӧдчӧм йылысь (Россия Федерацияса Вооружённӧй Вынъяс водзын пуктӧм могъяс збыльмӧдӧмын ас кӧсйӧм серти отсалӧм йылысь) контракт.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3. Тайӧ статьясӧ збыльмӧдӧм могысь т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оръя военнӧй операцияын участвуйтысьлӧн семьяӧ пырысьяс улын гӧгӧрво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сь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ӧны сыл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ӧн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 xml:space="preserve"> гӧтыр (верӧс), тыр арлыдтӧм челядь, 18 арӧсысь ыджыдджык челядь, кодъяс лоисны вермытӧмъясӧн налы 18 арӧс тыртӧдз, челядь, кодъяслы абу на тырӧма 23 арӧс, кодъяс очнӧя велӧдчӧны велӧдан организацияясын, бать-мам, мукӧд йӧз, кодъясӧс ёрд пӧрадокын шуӧма семьяӧ пырысьясӧн, а сідзжӧ 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йӧз, кодъяс лоӧны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 xml:space="preserve"> торъя военнӧй операцияын участвуйтысьлӧн иждивение </w:t>
      </w:r>
      <w:r>
        <w:rPr>
          <w:sz w:val="28"/>
          <w:szCs w:val="28"/>
          <w:lang w:val="kpv-RU"/>
        </w:rPr>
        <w:t>вылын</w:t>
      </w:r>
      <w:r>
        <w:rPr>
          <w:rStyle w:val="7"/>
          <w:rFonts w:eastAsia="Times New Roman" w:cs="Times New Roman"/>
          <w:b w:val="false"/>
          <w:bCs/>
          <w:iCs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>.”.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2. 21 статьяын: 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1) 1 пунктӧ содтыны татшӧм сюрӧса “г” пунктув: 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г) тайӧ Оланпаслӧн 6.1 статьяын индӧм йӧзлы социальнӧя отсалан мераяс;”;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2) 2 пунктса “х” пунктулын “найӧс сетан </w:t>
      </w:r>
      <w:r>
        <w:rPr>
          <w:sz w:val="28"/>
          <w:szCs w:val="28"/>
          <w:lang w:val="kpv-RU"/>
        </w:rPr>
        <w:t xml:space="preserve">пӧрадок, мындаяс да </w:t>
      </w:r>
      <w:r>
        <w:rPr>
          <w:sz w:val="28"/>
          <w:szCs w:val="28"/>
          <w:lang w:val="kpv-RU"/>
        </w:rPr>
        <w:t xml:space="preserve">условиеяс.” кывъяс вежны “найӧс сетан </w:t>
      </w:r>
      <w:r>
        <w:rPr>
          <w:sz w:val="28"/>
          <w:szCs w:val="28"/>
          <w:lang w:val="kpv-RU"/>
        </w:rPr>
        <w:t>пӧрадок, мындаяс да</w:t>
      </w:r>
      <w:r>
        <w:rPr>
          <w:sz w:val="28"/>
          <w:szCs w:val="28"/>
          <w:lang w:val="kpv-RU"/>
        </w:rPr>
        <w:t xml:space="preserve"> условиеяс;”  кывъясӧн;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3) содтыны татшӧм сюрӧса 3 пункт: </w:t>
      </w:r>
    </w:p>
    <w:p>
      <w:pPr>
        <w:pStyle w:val="Normal"/>
        <w:spacing w:lineRule="auto" w:line="240"/>
        <w:ind w:firstLine="851"/>
        <w:jc w:val="both"/>
        <w:rPr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3) тайӧ Оланпаслӧн 6.1 статьяын индӧм йӧзлы социальнӧя отсалан мераяс сетан пӧрадоксӧ, мындасӧ да условиеяссӧ урчитӧ Коми Республикаса Веськӧдлан котыр либӧ </w:t>
      </w:r>
      <w:r>
        <w:rPr>
          <w:b w:val="false"/>
          <w:bCs w:val="false"/>
          <w:sz w:val="28"/>
          <w:szCs w:val="28"/>
          <w:lang w:val="kpv-RU"/>
        </w:rPr>
        <w:t>сыӧн уполномочитӧм Коми Республикаса олӧмӧ пӧртысь власьт орган</w:t>
      </w:r>
      <w:r>
        <w:rPr>
          <w:b w:val="false"/>
          <w:bCs w:val="false"/>
          <w:sz w:val="28"/>
          <w:szCs w:val="28"/>
          <w:lang w:val="kpv-RU"/>
        </w:rPr>
        <w:t>ъяс</w:t>
      </w:r>
      <w:r>
        <w:rPr>
          <w:b w:val="false"/>
          <w:bCs w:val="false"/>
          <w:sz w:val="28"/>
          <w:szCs w:val="28"/>
          <w:lang w:val="kpv-RU"/>
        </w:rPr>
        <w:t>.”.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sz w:val="28"/>
          <w:szCs w:val="28"/>
          <w:lang w:val="kpv-RU"/>
        </w:rPr>
        <w:t xml:space="preserve">3. Нимын, 22 статьяса медводдза абзацын “9, 15, 19, 19.1, 19.3, 19.4, 19.5, 19.6, 19.7 статьяясын” кывъяс вежны “6.1, 9, 15, 19, 19.1, 19.3, 19.4, 19.5, 19.6, 19.7 статьяясын” кывъясӧн. </w:t>
      </w:r>
    </w:p>
    <w:p>
      <w:pPr>
        <w:pStyle w:val="Normal"/>
        <w:spacing w:lineRule="auto" w:line="240"/>
        <w:ind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firstLine="851"/>
        <w:jc w:val="both"/>
        <w:outlineLvl w:val="0"/>
        <w:rPr>
          <w:lang w:val="kpv-RU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</w:t>
      </w:r>
      <w:r>
        <w:rPr>
          <w:b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Оланпасыс</w:t>
      </w:r>
      <w:r>
        <w:rPr>
          <w:b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вынсялӧ сійӧс официальнӧя йӧзӧдан лун </w:t>
      </w:r>
      <w:r>
        <w:rPr>
          <w:b w:val="false"/>
          <w:bCs w:val="false"/>
          <w:sz w:val="28"/>
          <w:szCs w:val="28"/>
          <w:lang w:val="kpv-RU"/>
        </w:rPr>
        <w:t>бӧрын</w:t>
      </w:r>
      <w:r>
        <w:rPr>
          <w:b w:val="false"/>
          <w:bCs w:val="false"/>
          <w:sz w:val="28"/>
          <w:szCs w:val="28"/>
          <w:lang w:val="kpv-RU"/>
        </w:rPr>
        <w:t xml:space="preserve"> дас лун </w:t>
      </w:r>
      <w:r>
        <w:rPr>
          <w:b w:val="false"/>
          <w:bCs w:val="false"/>
          <w:sz w:val="28"/>
          <w:szCs w:val="28"/>
          <w:lang w:val="kpv-RU"/>
        </w:rPr>
        <w:t xml:space="preserve">кольӧм </w:t>
      </w:r>
      <w:r>
        <w:rPr>
          <w:b w:val="false"/>
          <w:bCs w:val="false"/>
          <w:sz w:val="28"/>
          <w:szCs w:val="28"/>
          <w:lang w:val="kpv-RU"/>
        </w:rPr>
        <w:t xml:space="preserve">мысти. </w:t>
      </w:r>
    </w:p>
    <w:p>
      <w:pPr>
        <w:pStyle w:val="Normal"/>
        <w:numPr>
          <w:ilvl w:val="0"/>
          <w:numId w:val="0"/>
        </w:numPr>
        <w:spacing w:lineRule="auto" w:line="240"/>
        <w:ind w:left="0" w:firstLine="851"/>
        <w:jc w:val="both"/>
        <w:outlineLvl w:val="0"/>
        <w:rPr>
          <w:lang w:val="kpv-RU"/>
        </w:rPr>
      </w:pPr>
      <w:r>
        <w:rPr>
          <w:sz w:val="28"/>
          <w:szCs w:val="28"/>
          <w:lang w:val="kpv-RU"/>
        </w:rPr>
        <w:t xml:space="preserve">Коми Республикаса Веськӧдлан котырлы примитны нормативнӧй инӧда актъяс, </w:t>
      </w:r>
      <w:r>
        <w:rPr>
          <w:sz w:val="28"/>
          <w:szCs w:val="28"/>
          <w:lang w:val="kpv-RU"/>
        </w:rPr>
        <w:t>кутшӧмъяс могмӧдӧны</w:t>
      </w:r>
      <w:r>
        <w:rPr>
          <w:sz w:val="28"/>
          <w:szCs w:val="28"/>
          <w:lang w:val="kpv-RU"/>
        </w:rPr>
        <w:t xml:space="preserve"> тайӧ Оланпас збыльмӧдӧмсӧ.</w:t>
      </w:r>
    </w:p>
    <w:p>
      <w:pPr>
        <w:pStyle w:val="Normal"/>
        <w:numPr>
          <w:ilvl w:val="0"/>
          <w:numId w:val="0"/>
        </w:numPr>
        <w:spacing w:lineRule="auto" w:line="240"/>
        <w:ind w:lef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-144" w:hanging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/>
          <w:sz w:val="28"/>
          <w:szCs w:val="28"/>
          <w:lang w:val="kpv-RU"/>
        </w:rPr>
        <w:t>2023 вося рака тӧлысь 29 лун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Style w:val="7"/>
          <w:rFonts w:eastAsia="SimSun;宋体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15-РЗ №</w:t>
      </w:r>
      <w:bookmarkStart w:id="0" w:name="_GoBack"/>
      <w:bookmarkEnd w:id="0"/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5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LibreOffice/7.3.7.2$Windows_X86_64 LibreOffice_project/e114eadc50a9ff8d8c8a0567d6da8f454beeb84f</Application>
  <AppVersion>15.0000</AppVersion>
  <Pages>2</Pages>
  <Words>696</Words>
  <Characters>3692</Characters>
  <CharactersWithSpaces>4489</CharactersWithSpaces>
  <Paragraphs>32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2023-03-24T06:38:00Z</dcterms:created>
  <dc:creator>Дмитрий</dc:creator>
  <dc:description/>
  <dc:language>ru-RU</dc:language>
  <cp:lastModifiedBy/>
  <cp:lastPrinted>2023-03-24T11:18:00Z</cp:lastPrinted>
  <dcterms:modified xsi:type="dcterms:W3CDTF">2023-10-03T09:48:52Z</dcterms:modified>
  <cp:revision>33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