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Style w:val="7"/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kern w:val="2"/>
          <w:sz w:val="28"/>
          <w:szCs w:val="28"/>
          <w:shd w:fill="FFFFFF" w:val="clear"/>
          <w:lang w:val="kpv-RU" w:eastAsia="ru-RU" w:bidi="ar-SA"/>
        </w:rPr>
        <w:t xml:space="preserve">«Коми Республика мутасын меставывса тӧдчанлуна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>мупытшса участокъясӧн вӧдитчан юкӧнын ӧткымын юалӧм йылысь</w:t>
      </w:r>
      <w:r>
        <w:rPr>
          <w:rStyle w:val="7"/>
          <w:b/>
          <w:bCs/>
          <w:sz w:val="28"/>
          <w:szCs w:val="28"/>
          <w:lang w:val="kpv-RU" w:bidi="ar-SA"/>
        </w:rPr>
        <w:t>»</w:t>
      </w:r>
      <w:r>
        <w:rPr>
          <w:rStyle w:val="7"/>
          <w:b/>
          <w:bCs/>
          <w:sz w:val="28"/>
          <w:szCs w:val="28"/>
          <w:lang w:val="kpv-RU"/>
        </w:rPr>
        <w:t xml:space="preserve"> Коми Республикаса Оланпаслӧн 3 статьяӧ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8"/>
          <w:szCs w:val="28"/>
        </w:rPr>
      </w:pPr>
      <w:r>
        <w:rPr>
          <w:b w:val="false"/>
          <w:sz w:val="28"/>
          <w:szCs w:val="28"/>
          <w:lang w:val="kpv-RU"/>
        </w:rPr>
        <w:t>Каналан Сӧветӧн                                2024</w:t>
      </w:r>
      <w:r>
        <w:rPr>
          <w:b w:val="false"/>
          <w:sz w:val="28"/>
          <w:szCs w:val="28"/>
          <w:lang w:val="kpv-RU" w:eastAsia="zh-CN"/>
        </w:rPr>
        <w:t xml:space="preserve"> </w:t>
      </w:r>
      <w:r>
        <w:rPr>
          <w:b w:val="false"/>
          <w:sz w:val="28"/>
          <w:szCs w:val="28"/>
          <w:lang w:val="kpv-RU"/>
        </w:rPr>
        <w:t>вося лӧддза-номъя тӧлысь 14 лунӧ</w:t>
      </w:r>
    </w:p>
    <w:p>
      <w:pPr>
        <w:pStyle w:val="Normal"/>
        <w:spacing w:lineRule="auto" w:line="240" w:before="0" w:after="0"/>
        <w:ind w:left="0" w:right="0" w:firstLine="85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sz w:val="28"/>
          <w:szCs w:val="28"/>
          <w:lang w:val="kpv-RU" w:bidi="ar-SA"/>
        </w:rPr>
        <w:t>«</w:t>
      </w:r>
      <w:r>
        <w:rPr>
          <w:sz w:val="28"/>
          <w:szCs w:val="28"/>
          <w:lang w:val="kpv-RU"/>
        </w:rPr>
        <w:t>Коми Республика мутасын меставывса тӧдчанлуна мупытшса участокъясӧн вӧдитчан юкӧнын ӧткымын юалӧм йылысь</w:t>
      </w:r>
      <w:r>
        <w:rPr>
          <w:sz w:val="28"/>
          <w:szCs w:val="28"/>
          <w:lang w:val="kpv-RU" w:bidi="ar-SA"/>
        </w:rPr>
        <w:t>»</w:t>
      </w:r>
      <w:r>
        <w:rPr>
          <w:sz w:val="28"/>
          <w:szCs w:val="28"/>
          <w:lang w:val="kpv-RU"/>
        </w:rPr>
        <w:t xml:space="preserve"> Коми Республикаса Оланпаслӧн 3 статьяӧ (</w:t>
      </w:r>
      <w:r>
        <w:rPr>
          <w:rStyle w:val="7"/>
          <w:sz w:val="28"/>
          <w:szCs w:val="28"/>
          <w:lang w:val="kpv-RU" w:eastAsia="ru-RU" w:bidi="hi-IN"/>
        </w:rPr>
        <w:t>Коми Республикаса канму власьт органъяслӧн индӧд-тшӧктӧмъяс,</w:t>
      </w:r>
      <w:r>
        <w:rPr>
          <w:sz w:val="28"/>
          <w:szCs w:val="28"/>
          <w:lang w:val="kpv-RU"/>
        </w:rPr>
        <w:t xml:space="preserve"> 2012, 6 №, 144 ст.; 34 №,  783 ст.; 2013, 37 №, 702 ст.; 2015, 4 №, 29 ст.; 26 №, 362 ст.; 2017, 27 №, 484 ст.; 2019, 7 №, 86 ст.; 2020, 10 №, 141 ст.; 2021, 20 №, 371 ст.; 2023,    11 №, 213 ст.) татшӧм вежсьӧмъяс: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contextualSpacing/>
        <w:jc w:val="both"/>
        <w:rPr/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kpv-RU" w:eastAsia="ru-RU" w:bidi="ar-SA"/>
        </w:rPr>
        <w:t>медводдза юкӧнын: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а) дас нёльӧд абзацын «мӧд юкӧн» кывъяс вежны «коймӧд юкӧн» кывъясӧн;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б)  содтыны татшӧм сюрӧса выль дас витӧд – дас сизимӧд абзацъяс: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kpv-RU"/>
        </w:rPr>
        <w:t>«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торъя картаяс (схемаяс) вынсьӧдӧм вылӧ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уполномочитӧм федеральнӧй олӧмӧ пӧртысь власьт органӧ «Му пытшкӧс йылысь» Россия Федерацияса Оланпаслӧн 25 статьяса мӧд юкӧнӧн урчитӧм юӧр сетӧм</w:t>
      </w:r>
      <w:r>
        <w:rPr>
          <w:rFonts w:cs="Times New Roman"/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му участокъяс вылын, кутшӧмъяс меститчӧ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ны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паськыда тӧдса мупытшса озырлун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куйл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анінъяс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лӧн мудоръясын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, кутшӧмъяслысь видзасъяссӧ босьтӧма тӧд вылӧ мупытшса озырлун видзасъяслӧн канму балансӧн, да (либӧ) меставывса тӧдчанлуна мупытш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са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участокъяслӧн мудоръясын, кутшӧмъясӧс сетӧма вӧдитчӧм вылӧ г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ӧраса кежӧдӧн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, капитальнӧя стрӧитан объектъяс стрӧитӧмсӧ сӧгласуйтӧм серти комиссия котыртӧм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«Му пытшкӧс йылысь» Россия Федерацияса Оланпаслӧн 25 статьяса сизимӧд юкӧнын индӧм случайяс кындзи</w:t>
      </w:r>
      <w:r>
        <w:rPr>
          <w:rFonts w:cs="Times New Roman"/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Коми Республика мутасын му пытшкӧс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серти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 канму фондӧн веськӧдл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ан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 федеральнӧй органӧн, сылӧн мутас органъясӧн да сылӧн ведомствоувса канму учреждениеясӧн му пытшкӧс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лӧн серпас серти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 канму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сянь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 мониторинг нуӧдӧмын участвуйтӧм</w:t>
      </w:r>
      <w:r>
        <w:rPr>
          <w:rFonts w:cs="Times New Roman"/>
          <w:spacing w:val="-6"/>
          <w:sz w:val="28"/>
          <w:szCs w:val="28"/>
          <w:lang w:val="kpv-RU"/>
        </w:rPr>
        <w:t>;»;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  <w:lang w:val="kpv-RU"/>
        </w:rPr>
        <w:t>2) мӧд юкӧнын «ӧкмысӧд да дас нёльӧд» кывъяс вежны «медводдза юкӧнса ӧкмысӧд да дас нёльӧд»» кывъясӧн.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 xml:space="preserve">2 статья.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/>
        </w:rPr>
        <w:t xml:space="preserve">Тайӧ Оланпасыс вынсялӧ сійӧс официальнӧя йӧзӧдан лун бӧрын дас лун кольӧм мысти, тайӧ Оланпаслӧн 1 статьяса 1 пунктлӧн «б» пунктувса мӧд да коймӧд абзацъяс кындзи,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/>
        </w:rPr>
        <w:t>кутшӧмъяс вынсялӧны 2024 вося кӧч тӧлысь 1 лунсянь</w:t>
      </w:r>
      <w:r>
        <w:rPr>
          <w:rFonts w:cs="Times New Roman" w:ascii="Times New Roman" w:hAnsi="Times New Roman"/>
          <w:sz w:val="28"/>
          <w:szCs w:val="28"/>
          <w:lang w:val="kpv-RU"/>
        </w:rPr>
        <w:t>.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eastAsia="zh-CN" w:bidi="ar-SA"/>
        </w:rPr>
        <w:t>Коми Республикаса Юралысь</w:t>
      </w:r>
      <w:r>
        <w:rPr>
          <w:sz w:val="28"/>
          <w:szCs w:val="28"/>
          <w:lang w:val="kpv-RU"/>
        </w:rPr>
        <w:t xml:space="preserve"> </w:t>
        <w:tab/>
        <w:tab/>
        <w:tab/>
        <w:tab/>
        <w:t xml:space="preserve"> </w:t>
        <w:tab/>
        <w:t xml:space="preserve">           В.В. Уйба</w:t>
      </w:r>
    </w:p>
    <w:p>
      <w:pPr>
        <w:pStyle w:val="Normal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лӧддза-номъя тӧлысь 26 лун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46-РЗ №</w:t>
      </w:r>
    </w:p>
    <w:p>
      <w:pPr>
        <w:pStyle w:val="Normal"/>
        <w:suppressAutoHyphens w:val="true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1134" w:gutter="0" w:header="1134" w:top="1872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2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qFormat/>
    <w:rsid w:val="00105127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6">
    <w:name w:val="Body Text Indent"/>
    <w:basedOn w:val="Normal"/>
    <w:link w:val="Style15"/>
    <w:rsid w:val="00105127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7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LibreOffice/7.3.7.2$Windows_X86_64 LibreOffice_project/e114eadc50a9ff8d8c8a0567d6da8f454beeb84f</Application>
  <AppVersion>15.0000</AppVersion>
  <Pages>2</Pages>
  <Words>320</Words>
  <Characters>1985</Characters>
  <CharactersWithSpaces>2340</CharactersWithSpaces>
  <Paragraphs>23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2024-06-26T07:59:00Z</dcterms:created>
  <dc:creator>Дмитрий</dc:creator>
  <dc:description/>
  <dc:language>ru-RU</dc:language>
  <cp:lastModifiedBy/>
  <cp:lastPrinted>2024-06-20T13:39:00Z</cp:lastPrinted>
  <dcterms:modified xsi:type="dcterms:W3CDTF">2024-10-30T15:47:31Z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