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kpv-RU"/>
        </w:rPr>
        <w:t>КОМИ РЕСПУБЛИКАЛӦН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57"/>
        <w:contextualSpacing/>
        <w:jc w:val="center"/>
        <w:rPr/>
      </w:pPr>
      <w:r>
        <w:rPr>
          <w:rStyle w:val="7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«</w:t>
      </w:r>
      <w:r>
        <w:rPr>
          <w:b/>
          <w:bCs/>
          <w:sz w:val="28"/>
          <w:szCs w:val="28"/>
          <w:lang w:val="kpv-RU"/>
        </w:rPr>
        <w:t xml:space="preserve">Коми Республика мутасын вӧр йитӧдъяс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57"/>
        <w:contextualSpacing/>
        <w:jc w:val="center"/>
        <w:rPr/>
      </w:pPr>
      <w:r>
        <w:rPr>
          <w:b/>
          <w:bCs/>
          <w:sz w:val="28"/>
          <w:szCs w:val="28"/>
          <w:lang w:val="kpv-RU"/>
        </w:rPr>
        <w:t>ладмӧдӧм йылысь</w:t>
      </w:r>
      <w:r>
        <w:rPr>
          <w:rStyle w:val="7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 xml:space="preserve">» </w:t>
      </w:r>
      <w:r>
        <w:rPr>
          <w:b/>
          <w:bCs/>
          <w:sz w:val="28"/>
          <w:szCs w:val="28"/>
          <w:lang w:val="kpv-RU"/>
        </w:rPr>
        <w:t xml:space="preserve">Коми Республикаса Оланпасӧ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57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вежсьӧмъяс пыртӧм йылысь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57"/>
        <w:contextualSpacing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clear" w:pos="708"/>
          <w:tab w:val="right" w:pos="9071" w:leader="none"/>
        </w:tabs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Каналан Сӧветӧн</w:t>
      </w:r>
      <w:r>
        <w:rPr>
          <w:sz w:val="28"/>
          <w:szCs w:val="28"/>
          <w:lang w:val="kpv-RU"/>
        </w:rPr>
        <w:tab/>
        <w:t>2024 вося лӧддза-номъя тӧлысь 14 лунӧ</w:t>
      </w:r>
    </w:p>
    <w:p>
      <w:pPr>
        <w:pStyle w:val="Normal"/>
        <w:suppressAutoHyphens w:val="tru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Пыртны </w:t>
      </w:r>
      <w:r>
        <w:rPr>
          <w:rStyle w:val="7"/>
          <w:sz w:val="28"/>
          <w:szCs w:val="28"/>
          <w:lang w:val="kpv-RU" w:eastAsia="zh-CN" w:bidi="ar-SA"/>
        </w:rPr>
        <w:t>«</w:t>
      </w:r>
      <w:r>
        <w:rPr>
          <w:sz w:val="28"/>
          <w:szCs w:val="28"/>
          <w:lang w:val="kpv-RU"/>
        </w:rPr>
        <w:t>Коми Республика мутасын вӧр йитӧдъяс ладмӧдӧм йылысь</w:t>
      </w:r>
      <w:r>
        <w:rPr>
          <w:rStyle w:val="7"/>
          <w:sz w:val="28"/>
          <w:szCs w:val="28"/>
          <w:lang w:val="kpv-RU" w:eastAsia="zh-CN" w:bidi="ar-SA"/>
        </w:rPr>
        <w:t>» Коми Республикаса Оланпасӧ</w:t>
      </w:r>
      <w:r>
        <w:rPr>
          <w:sz w:val="28"/>
          <w:szCs w:val="28"/>
          <w:lang w:val="kpv-RU"/>
        </w:rPr>
        <w:t xml:space="preserve"> (Коми Республикаса канму власьт органъяслӧн индӧд-тшӧктӧмъяс, 2007, 4 №, 4766 ст.; 6 №, 4843 ст.; 8 №, 4932 ст.; 9 №, 4986 ст.; 11 №, 5148 ст.; 12 №, 5355 ст.; 2008,  2 №, 9 ст.; 6 №, 279 ст.; 9 №, 397 ст.; 11 №, 616 ст.; 2009, 7 №, 78 ст.; 11 №, 186 ст.; 21 №, 368 ст.; 33 №, 617 ст.; 2010, 24 №, 571 ст.; 2011, 23 №,       602 ст.; 2012, 63 №, 1543 ст.; 2013, 5 №, 103 ст.; 2014, 9 №, 112 ст.; 27 №, 514 ст.; 2016, 12 №, 147 ст.; 21 №, 327 ст.; 2017, 26 №, 460 ст.; 2018, 14 №, 241 ст.; 2019, 15 №, 208 ст.; 2021, 3 №, 45 ст.; 2022, 9 №, 123 ст.; 15 №,   244 ст.; 2023, 13 №, 262 ст.; 2024, 1 №, 25 ст.) татшӧм вежсьӧмъяс: 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>1. 1</w:t>
      </w:r>
      <w:r>
        <w:rPr>
          <w:b w:val="false"/>
          <w:bCs w:val="false"/>
          <w:sz w:val="28"/>
          <w:szCs w:val="28"/>
          <w:vertAlign w:val="superscript"/>
          <w:lang w:val="kpv-RU"/>
        </w:rPr>
        <w:t xml:space="preserve">1 </w:t>
      </w:r>
      <w:r>
        <w:rPr>
          <w:b w:val="false"/>
          <w:bCs w:val="false"/>
          <w:sz w:val="28"/>
          <w:szCs w:val="28"/>
          <w:lang w:val="kpv-RU"/>
        </w:rPr>
        <w:t>статьяса 1 юкӧнын: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>1) 10 пунктын «</w:t>
      </w:r>
      <w:r>
        <w:rPr>
          <w:b w:val="false"/>
          <w:bCs w:val="false"/>
          <w:color w:val="000000"/>
          <w:sz w:val="28"/>
          <w:szCs w:val="28"/>
          <w:lang w:val="kpv-RU" w:eastAsia="ru-RU" w:bidi="ru-RU"/>
        </w:rPr>
        <w:t>колоннаяс ставнас ӧтлаын</w:t>
      </w:r>
      <w:r>
        <w:rPr>
          <w:b w:val="false"/>
          <w:bCs w:val="false"/>
          <w:sz w:val="28"/>
          <w:szCs w:val="28"/>
          <w:lang w:val="kpv-RU"/>
        </w:rPr>
        <w:t>.» кывъяс вежны «колоннаяс ставнас ӧтлаын;» кывъясӧ</w:t>
      </w:r>
      <w:r>
        <w:rPr>
          <w:b w:val="false"/>
          <w:bCs w:val="false"/>
          <w:sz w:val="28"/>
          <w:szCs w:val="28"/>
          <w:lang w:val="kpv-RU"/>
        </w:rPr>
        <w:t>н</w:t>
      </w:r>
      <w:r>
        <w:rPr>
          <w:b w:val="false"/>
          <w:bCs w:val="false"/>
          <w:sz w:val="28"/>
          <w:szCs w:val="28"/>
          <w:lang w:val="kpv-RU"/>
        </w:rPr>
        <w:t>;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>2) содтыны татшӧм сюрӧса 11 пункт</w:t>
      </w:r>
      <w:r>
        <w:rPr>
          <w:sz w:val="28"/>
          <w:szCs w:val="28"/>
          <w:lang w:val="kpv-RU"/>
        </w:rPr>
        <w:t>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/>
      </w:pPr>
      <w:r>
        <w:rPr>
          <w:sz w:val="28"/>
          <w:szCs w:val="28"/>
          <w:lang w:val="kpv-RU"/>
        </w:rPr>
        <w:t xml:space="preserve">«11) </w:t>
      </w:r>
      <w:r>
        <w:rPr>
          <w:rStyle w:val="7"/>
          <w:rFonts w:eastAsia="Times New Roman" w:cs="Times New Roman"/>
          <w:b w:val="false"/>
          <w:bCs/>
          <w:i w:val="false"/>
          <w:color w:val="000000"/>
          <w:sz w:val="28"/>
          <w:szCs w:val="28"/>
          <w:shd w:fill="FFFFFF" w:val="clear"/>
          <w:lang w:val="kpv-RU" w:eastAsia="ru-RU" w:bidi="ar-SA"/>
        </w:rPr>
        <w:t>торъя военнӧй операцияын участвуйтысьяс улын гӧгӧрво</w:t>
      </w:r>
      <w:r>
        <w:rPr>
          <w:rStyle w:val="7"/>
          <w:rFonts w:eastAsia="Times New Roman" w:cs="Times New Roman"/>
          <w:b w:val="false"/>
          <w:bCs/>
          <w:i w:val="false"/>
          <w:color w:val="000000"/>
          <w:sz w:val="28"/>
          <w:szCs w:val="28"/>
          <w:shd w:fill="FFFFFF" w:val="clear"/>
          <w:lang w:val="kpv-RU" w:eastAsia="ru-RU" w:bidi="ar-SA"/>
        </w:rPr>
        <w:t>сь</w:t>
      </w:r>
      <w:r>
        <w:rPr>
          <w:rStyle w:val="7"/>
          <w:rFonts w:eastAsia="Times New Roman" w:cs="Times New Roman"/>
          <w:b w:val="false"/>
          <w:bCs/>
          <w:i w:val="false"/>
          <w:color w:val="000000"/>
          <w:sz w:val="28"/>
          <w:szCs w:val="28"/>
          <w:shd w:fill="FFFFFF" w:val="clear"/>
          <w:lang w:val="kpv-RU" w:eastAsia="ru-RU" w:bidi="ar-SA"/>
        </w:rPr>
        <w:t xml:space="preserve">ӧны граждана, кодъясӧс </w:t>
      </w:r>
      <w:r>
        <w:rPr>
          <w:rStyle w:val="7"/>
          <w:rFonts w:eastAsia="Times New Roman" w:cs="Times New Roman"/>
          <w:b w:val="false"/>
          <w:bCs/>
          <w:i w:val="false"/>
          <w:iCs/>
          <w:color w:val="000000"/>
          <w:sz w:val="28"/>
          <w:szCs w:val="28"/>
          <w:lang w:val="kpv-RU" w:eastAsia="ru-RU" w:bidi="hi-IN"/>
        </w:rPr>
        <w:t xml:space="preserve">«Россия Федерацияын частичнӧй мобилизация юӧртӧм йылысь» Россия Федерацияса Президентлӧн 2022 во кӧч тӧлысь 21 лунся 647 №-а Индӧд серти </w:t>
      </w:r>
      <w:r>
        <w:rPr>
          <w:rStyle w:val="7"/>
          <w:rFonts w:eastAsia="Times New Roman" w:cs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ar-SA"/>
        </w:rPr>
        <w:t xml:space="preserve">корӧма </w:t>
      </w:r>
      <w:r>
        <w:rPr>
          <w:rStyle w:val="7"/>
          <w:rFonts w:eastAsia="Times New Roman" w:cs="Times New Roman"/>
          <w:b w:val="false"/>
          <w:bCs/>
          <w:i w:val="false"/>
          <w:iCs/>
          <w:color w:val="000000"/>
          <w:sz w:val="28"/>
          <w:szCs w:val="28"/>
          <w:lang w:val="kpv-RU" w:eastAsia="ru-RU" w:bidi="hi-IN"/>
        </w:rPr>
        <w:t>Росс</w:t>
      </w:r>
      <w:r>
        <w:rPr>
          <w:rStyle w:val="7"/>
          <w:rFonts w:eastAsia="Times New Roman" w:cs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 xml:space="preserve">ия Федерацияса Вооружённӧй Вынъясӧ мобилизация серти военнӧй служба вылӧ; кодъяс прӧйдитӧны (прӧйдитісны) «Воинскӧй мог да военнӧй служба йылысь» Федеральнӧй оланпаслӧн 38 статья </w:t>
      </w:r>
      <w:r>
        <w:rPr>
          <w:rStyle w:val="7"/>
          <w:rFonts w:eastAsia="Times New Roman" w:cs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 xml:space="preserve">серти </w:t>
      </w:r>
      <w:r>
        <w:rPr>
          <w:rStyle w:val="7"/>
          <w:rFonts w:eastAsia="Times New Roman" w:cs="Times New Roman"/>
          <w:b w:val="false"/>
          <w:bCs/>
          <w:i w:val="false"/>
          <w:iCs/>
          <w:color w:val="000000"/>
          <w:sz w:val="28"/>
          <w:szCs w:val="28"/>
          <w:shd w:fill="FFFFFF" w:val="clear"/>
          <w:lang w:val="kpv-RU" w:eastAsia="ru-RU" w:bidi="hi-IN"/>
        </w:rPr>
        <w:t>кырымалӧм контракт серти военнӧй служба; кодъяс кырымалісны доброволечьяслӧн формированиеӧ пырӧдчӧм йылысь (Россия Федерацияса Вооружённӧй Вынъяс водзын пуктӧм могъяс збыльмӧдӧмын ас кӧсйӧм серти отсалӧм йылысь) контракт.».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2. 4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статьяын: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1) 1 юкӧнса 3 да 4 пунктъясын «</w:t>
      </w:r>
      <w:r>
        <w:rPr>
          <w:rFonts w:cs="Times New Roman"/>
          <w:sz w:val="28"/>
          <w:szCs w:val="28"/>
          <w:lang w:val="kpv-RU"/>
        </w:rPr>
        <w:t>20 куб.</w:t>
      </w:r>
      <w:r>
        <w:rPr>
          <w:rFonts w:cs="Times New Roman"/>
          <w:sz w:val="28"/>
          <w:szCs w:val="28"/>
          <w:shd w:fill="FFFFFF" w:val="clear"/>
          <w:lang w:val="kpv-RU"/>
        </w:rPr>
        <w:t>  метрӧдз</w:t>
      </w:r>
      <w:r>
        <w:rPr>
          <w:rFonts w:cs="Times New Roman"/>
          <w:sz w:val="28"/>
          <w:szCs w:val="28"/>
          <w:lang w:val="kpv-RU"/>
        </w:rPr>
        <w:t xml:space="preserve"> пӧрӧдтӧм вӧр» </w:t>
      </w:r>
      <w:r>
        <w:rPr>
          <w:sz w:val="28"/>
          <w:szCs w:val="28"/>
          <w:lang w:val="kpv-RU"/>
        </w:rPr>
        <w:t xml:space="preserve"> кывъяс вежны «20 куб. метрӧдз ӧтувъя йӧрышын пӧрӧдтӧм вӧр» кывъясӧн, «вит вонас ӧтчыдысь» кывъяс вежны «вит во чӧжӧн » кывъясӧн;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2) 3 юкӧнӧ содтыны татшӧм сюрӧса </w:t>
      </w:r>
      <w:r>
        <w:rPr>
          <w:sz w:val="28"/>
          <w:szCs w:val="28"/>
          <w:lang w:val="kpv-RU"/>
        </w:rPr>
        <w:t>коймӧд</w:t>
      </w:r>
      <w:r>
        <w:rPr>
          <w:sz w:val="28"/>
          <w:szCs w:val="28"/>
          <w:lang w:val="kpv-RU"/>
        </w:rPr>
        <w:t xml:space="preserve"> абзац: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«</w:t>
      </w:r>
      <w:r>
        <w:rPr>
          <w:rFonts w:eastAsia="Times New Roman" w:cs="Times New Roman"/>
          <w:b w:val="false"/>
          <w:bCs/>
          <w:sz w:val="28"/>
          <w:szCs w:val="28"/>
          <w:shd w:fill="auto" w:val="clear"/>
          <w:lang w:val="kpv-RU" w:bidi="ar-SA"/>
        </w:rPr>
        <w:t xml:space="preserve">Торъя военнӧй операцияын участвуйтысьяслы ас олан керка стрӧитӧм вылӧ вӧрсӧ, кутшӧмлысь </w:t>
      </w:r>
      <w:r>
        <w:rPr>
          <w:rFonts w:eastAsia="Times New Roman" w:cs="Times New Roman"/>
          <w:b w:val="false"/>
          <w:bCs w:val="false"/>
          <w:sz w:val="28"/>
          <w:szCs w:val="28"/>
          <w:shd w:fill="auto" w:val="clear"/>
          <w:lang w:val="kpv-RU" w:bidi="ar-SA"/>
        </w:rPr>
        <w:t xml:space="preserve">подув конструкцияяссӧ </w:t>
      </w:r>
      <w:r>
        <w:rPr>
          <w:rFonts w:eastAsia="Times New Roman" w:cs="Times New Roman"/>
          <w:b w:val="false"/>
          <w:bCs/>
          <w:sz w:val="28"/>
          <w:szCs w:val="28"/>
          <w:shd w:fill="auto" w:val="clear"/>
          <w:lang w:val="kpv-RU" w:bidi="ar-SA"/>
        </w:rPr>
        <w:t xml:space="preserve">вӧчӧма пу элементъясысь </w:t>
      </w:r>
      <w:r>
        <w:rPr>
          <w:rFonts w:eastAsia="Times New Roman" w:cs="Times New Roman"/>
          <w:b w:val="false"/>
          <w:bCs/>
          <w:sz w:val="28"/>
          <w:szCs w:val="28"/>
          <w:shd w:fill="auto" w:val="clear"/>
          <w:lang w:val="kpv-RU" w:bidi="ar-SA"/>
        </w:rPr>
        <w:t>либӧ</w:t>
      </w:r>
      <w:r>
        <w:rPr>
          <w:rFonts w:eastAsia="Times New Roman" w:cs="Times New Roman"/>
          <w:b w:val="false"/>
          <w:bCs/>
          <w:sz w:val="28"/>
          <w:szCs w:val="28"/>
          <w:shd w:fill="auto" w:val="clear"/>
          <w:lang w:val="kpv-RU" w:bidi="ar-SA"/>
        </w:rPr>
        <w:t xml:space="preserve"> сораса материалъясысь, сетӧны урчитӧм нормативъяс мындаын, кутшӧмъясӧс содтӧма 30 куб. метрӧдз</w:t>
      </w:r>
      <w:r>
        <w:rPr>
          <w:bCs/>
          <w:sz w:val="28"/>
          <w:szCs w:val="28"/>
          <w:lang w:val="kpv-RU"/>
        </w:rPr>
        <w:t>.».</w:t>
      </w:r>
    </w:p>
    <w:p>
      <w:pPr>
        <w:pStyle w:val="ConsPlusNormal1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3. 4</w:t>
      </w:r>
      <w:r>
        <w:rPr>
          <w:rFonts w:cs="Times New Roman" w:ascii="Times New Roman" w:hAnsi="Times New Roman"/>
          <w:sz w:val="28"/>
          <w:szCs w:val="28"/>
          <w:vertAlign w:val="superscript"/>
          <w:lang w:val="kpv-RU"/>
        </w:rPr>
        <w:t xml:space="preserve">3 </w:t>
      </w:r>
      <w:r>
        <w:rPr>
          <w:rFonts w:cs="Times New Roman" w:ascii="Times New Roman" w:hAnsi="Times New Roman"/>
          <w:sz w:val="28"/>
          <w:szCs w:val="28"/>
          <w:lang w:val="kpv-RU"/>
        </w:rPr>
        <w:t>статьяын:</w:t>
      </w:r>
    </w:p>
    <w:p>
      <w:pPr>
        <w:pStyle w:val="ConsPlusNormal1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1) нимсӧ гижны тадзи: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contextualSpacing/>
        <w:jc w:val="left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>«4</w:t>
      </w:r>
      <w:r>
        <w:rPr>
          <w:rFonts w:cs="Times New Roman"/>
          <w:b/>
          <w:bCs/>
          <w:sz w:val="28"/>
          <w:szCs w:val="28"/>
          <w:vertAlign w:val="superscript"/>
          <w:lang w:val="kpv-RU"/>
        </w:rPr>
        <w:t>3</w:t>
      </w:r>
      <w:r>
        <w:rPr>
          <w:rFonts w:cs="Times New Roman"/>
          <w:b/>
          <w:bCs/>
          <w:sz w:val="28"/>
          <w:szCs w:val="28"/>
          <w:lang w:val="kpv-RU"/>
        </w:rPr>
        <w:t>статья. Вӧр участокъяс сеттӧг</w:t>
      </w:r>
    </w:p>
    <w:p>
      <w:pPr>
        <w:pStyle w:val="Normal"/>
        <w:widowControl/>
        <w:suppressAutoHyphens w:val="true"/>
        <w:bidi w:val="0"/>
        <w:spacing w:before="0" w:after="0"/>
        <w:ind w:left="850" w:right="0" w:firstLine="1361"/>
        <w:contextualSpacing/>
        <w:jc w:val="left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 xml:space="preserve">вӧр пуктасъяс ньӧбан-вузалан </w:t>
      </w:r>
    </w:p>
    <w:p>
      <w:pPr>
        <w:pStyle w:val="Normal"/>
        <w:widowControl/>
        <w:suppressAutoHyphens w:val="true"/>
        <w:bidi w:val="0"/>
        <w:spacing w:before="0" w:after="0"/>
        <w:ind w:left="850" w:right="0" w:firstLine="1361"/>
        <w:contextualSpacing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сёрнитчӧмъяс подув вылын </w:t>
      </w:r>
    </w:p>
    <w:p>
      <w:pPr>
        <w:pStyle w:val="Normal"/>
        <w:widowControl/>
        <w:suppressAutoHyphens w:val="true"/>
        <w:bidi w:val="0"/>
        <w:spacing w:before="0" w:after="0"/>
        <w:ind w:left="850" w:right="0" w:firstLine="1361"/>
        <w:contextualSpacing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выльвося гажъяс вылӧ коз </w:t>
      </w:r>
      <w:r>
        <w:rPr>
          <w:b/>
          <w:bCs/>
          <w:sz w:val="28"/>
          <w:szCs w:val="28"/>
          <w:lang w:val="kpv-RU"/>
        </w:rPr>
        <w:t>пу</w:t>
      </w:r>
      <w:r>
        <w:rPr>
          <w:b/>
          <w:bCs/>
          <w:sz w:val="28"/>
          <w:szCs w:val="28"/>
          <w:lang w:val="kpv-RU"/>
        </w:rPr>
        <w:t>яс</w:t>
      </w:r>
    </w:p>
    <w:p>
      <w:pPr>
        <w:pStyle w:val="Normal"/>
        <w:widowControl/>
        <w:suppressAutoHyphens w:val="true"/>
        <w:bidi w:val="0"/>
        <w:spacing w:before="0" w:after="0"/>
        <w:ind w:left="850" w:right="0" w:firstLine="1361"/>
        <w:contextualSpacing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да (либӧ) мукӧд лыска </w:t>
      </w:r>
      <w:r>
        <w:rPr>
          <w:b/>
          <w:bCs/>
          <w:sz w:val="28"/>
          <w:szCs w:val="28"/>
          <w:lang w:val="kpv-RU"/>
        </w:rPr>
        <w:t>пу рӧдысь</w:t>
      </w:r>
      <w:r>
        <w:rPr>
          <w:b/>
          <w:bCs/>
          <w:sz w:val="28"/>
          <w:szCs w:val="28"/>
          <w:lang w:val="kpv-RU"/>
        </w:rPr>
        <w:t xml:space="preserve"> пуяс заптӧм,</w:t>
      </w:r>
    </w:p>
    <w:p>
      <w:pPr>
        <w:pStyle w:val="Normal"/>
        <w:widowControl/>
        <w:suppressAutoHyphens w:val="true"/>
        <w:bidi w:val="0"/>
        <w:spacing w:before="0" w:after="0"/>
        <w:ind w:left="850" w:right="0" w:firstLine="1361"/>
        <w:contextualSpacing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вӧр пуктасъяс ньӧбан-вузалан </w:t>
      </w:r>
    </w:p>
    <w:p>
      <w:pPr>
        <w:pStyle w:val="Normal"/>
        <w:widowControl/>
        <w:suppressAutoHyphens w:val="true"/>
        <w:bidi w:val="0"/>
        <w:spacing w:before="0" w:after="0"/>
        <w:ind w:left="850" w:right="0" w:firstLine="1361"/>
        <w:contextualSpacing/>
        <w:jc w:val="left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/>
        </w:rPr>
        <w:t xml:space="preserve">сёрнитчӧмъяс подув вылын </w:t>
      </w:r>
    </w:p>
    <w:p>
      <w:pPr>
        <w:pStyle w:val="Normal"/>
        <w:widowControl/>
        <w:suppressAutoHyphens w:val="true"/>
        <w:bidi w:val="0"/>
        <w:spacing w:before="0" w:after="0"/>
        <w:ind w:left="850" w:right="0" w:firstLine="1361"/>
        <w:contextualSpacing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 xml:space="preserve">муниципальнӧй могъяс вылӧ </w:t>
      </w:r>
    </w:p>
    <w:p>
      <w:pPr>
        <w:pStyle w:val="Normal"/>
        <w:widowControl/>
        <w:suppressAutoHyphens w:val="true"/>
        <w:bidi w:val="0"/>
        <w:spacing w:before="0" w:after="0"/>
        <w:ind w:left="850" w:right="0" w:firstLine="1361"/>
        <w:contextualSpacing/>
        <w:jc w:val="left"/>
        <w:rPr/>
      </w:pPr>
      <w:r>
        <w:rPr>
          <w:rFonts w:cs="Times New Roman"/>
          <w:b/>
          <w:bCs/>
          <w:sz w:val="28"/>
          <w:szCs w:val="28"/>
          <w:lang w:val="kpv-RU"/>
        </w:rPr>
        <w:t>вӧр</w:t>
      </w:r>
      <w:r>
        <w:rPr>
          <w:rFonts w:cs="Times New Roman"/>
          <w:b/>
          <w:bCs/>
          <w:sz w:val="28"/>
          <w:szCs w:val="28"/>
          <w:lang w:val="kpv-RU"/>
        </w:rPr>
        <w:t xml:space="preserve"> заптӧм серти торъя случайяс</w:t>
      </w:r>
      <w:r>
        <w:rPr>
          <w:rStyle w:val="7"/>
          <w:rFonts w:cs="Times New Roman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»;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val="kpv-RU" w:bidi="ar-SA"/>
        </w:rPr>
        <w:t>2) медводдза абзацын «</w:t>
      </w:r>
      <w:r>
        <w:rPr>
          <w:bCs/>
          <w:sz w:val="28"/>
          <w:szCs w:val="28"/>
          <w:lang w:val="kpv-RU" w:bidi="ar-SA"/>
        </w:rPr>
        <w:t>Вӧр участокъяс сеттӧг</w:t>
      </w:r>
      <w:r>
        <w:rPr>
          <w:bCs/>
          <w:sz w:val="28"/>
          <w:szCs w:val="28"/>
          <w:lang w:val="kpv-RU" w:bidi="ar-SA"/>
        </w:rPr>
        <w:t xml:space="preserve">» кывъяс вежны «1. </w:t>
      </w:r>
      <w:r>
        <w:rPr>
          <w:bCs/>
          <w:sz w:val="28"/>
          <w:szCs w:val="28"/>
          <w:lang w:val="kpv-RU" w:bidi="ar-SA"/>
        </w:rPr>
        <w:t>Вӧр участокъяс сеттӧг</w:t>
      </w:r>
      <w:r>
        <w:rPr>
          <w:bCs/>
          <w:sz w:val="28"/>
          <w:szCs w:val="28"/>
          <w:lang w:val="kpv-RU" w:bidi="ar-SA"/>
        </w:rPr>
        <w:t>» кывъясӧн;</w:t>
      </w:r>
    </w:p>
    <w:p>
      <w:pPr>
        <w:pStyle w:val="ConsPlusNormal1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kpv-RU" w:bidi="ar-SA"/>
        </w:rPr>
        <w:t>3) содтыны татшӧм сюрӧса 2 юкӧн: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val="kpv-RU" w:bidi="ar-SA"/>
        </w:rPr>
        <w:t xml:space="preserve">«2. Вӧр пуктасъяс ньӧбан-вузалан сёрнитчӧмъяс подув вылын муниципальнӧй могъяс вылӧ </w:t>
      </w:r>
      <w:r>
        <w:rPr>
          <w:bCs/>
          <w:sz w:val="28"/>
          <w:szCs w:val="28"/>
          <w:lang w:val="kpv-RU" w:bidi="ar-SA"/>
        </w:rPr>
        <w:t>вӧр</w:t>
      </w:r>
      <w:r>
        <w:rPr>
          <w:bCs/>
          <w:sz w:val="28"/>
          <w:szCs w:val="28"/>
          <w:lang w:val="kpv-RU" w:bidi="ar-SA"/>
        </w:rPr>
        <w:t xml:space="preserve"> заптӧм серти торъя случайяс </w:t>
      </w:r>
      <w:r>
        <w:rPr>
          <w:bCs/>
          <w:sz w:val="28"/>
          <w:szCs w:val="28"/>
          <w:lang w:val="kpv-RU" w:bidi="ar-SA"/>
        </w:rPr>
        <w:t>лыдӧ</w:t>
      </w:r>
      <w:r>
        <w:rPr>
          <w:bCs/>
          <w:sz w:val="28"/>
          <w:szCs w:val="28"/>
          <w:lang w:val="kpv-RU" w:bidi="ar-SA"/>
        </w:rPr>
        <w:t xml:space="preserve"> пырӧ Коми Республикаын муниципальнӧй юкӧнъяслӧн мутасын олысьясӧс шоныдӧн могмӧдӧмсӧ да ломтасӧн могмӧдӧмсӧ котыртӧм серти меставывса тӧдчанлуна юалӧмъяс решитӧм могысь </w:t>
      </w:r>
      <w:r>
        <w:rPr>
          <w:bCs/>
          <w:sz w:val="28"/>
          <w:szCs w:val="28"/>
          <w:lang w:val="kpv-RU" w:bidi="ar-SA"/>
        </w:rPr>
        <w:t>вӧр</w:t>
      </w:r>
      <w:r>
        <w:rPr>
          <w:bCs/>
          <w:sz w:val="28"/>
          <w:szCs w:val="28"/>
          <w:lang w:val="kpv-RU" w:bidi="ar-SA"/>
        </w:rPr>
        <w:t xml:space="preserve"> заптӧм</w:t>
      </w:r>
      <w:r>
        <w:rPr>
          <w:sz w:val="28"/>
          <w:szCs w:val="28"/>
          <w:lang w:val="kpv-RU" w:bidi="ar-SA"/>
        </w:rPr>
        <w:t>.».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bookmarkStart w:id="0" w:name="P44"/>
      <w:bookmarkStart w:id="1" w:name="Par27"/>
      <w:bookmarkStart w:id="2" w:name="P63"/>
      <w:bookmarkStart w:id="3" w:name="Par30"/>
      <w:bookmarkStart w:id="4" w:name="P66"/>
      <w:bookmarkStart w:id="5" w:name="Par135"/>
      <w:bookmarkStart w:id="6" w:name="Par136"/>
      <w:bookmarkStart w:id="7" w:name="Par137"/>
      <w:bookmarkStart w:id="8" w:name="Par138"/>
      <w:bookmarkStart w:id="9" w:name="Par139"/>
      <w:bookmarkStart w:id="10" w:name="Par141"/>
      <w:bookmarkStart w:id="11" w:name="Par142"/>
      <w:bookmarkStart w:id="12" w:name="Par143"/>
      <w:bookmarkStart w:id="13" w:name="Par144"/>
      <w:bookmarkStart w:id="14" w:name="Par146"/>
      <w:bookmarkStart w:id="15" w:name="Par147"/>
      <w:bookmarkStart w:id="16" w:name="Par149"/>
      <w:bookmarkStart w:id="17" w:name="Par150"/>
      <w:bookmarkStart w:id="18" w:name="Par152"/>
      <w:bookmarkStart w:id="19" w:name="Par153"/>
      <w:bookmarkStart w:id="20" w:name="Par154"/>
      <w:bookmarkStart w:id="21" w:name="Par157"/>
      <w:bookmarkStart w:id="22" w:name="Par1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b/>
          <w:sz w:val="28"/>
          <w:szCs w:val="28"/>
          <w:lang w:val="kpv-RU" w:bidi="ar-SA"/>
        </w:rPr>
        <w:t>2 статья.</w:t>
      </w:r>
      <w:r>
        <w:rPr>
          <w:sz w:val="28"/>
          <w:szCs w:val="28"/>
          <w:lang w:val="kpv-RU" w:bidi="ar-SA"/>
        </w:rPr>
        <w:t xml:space="preserve"> Тайӧ Оланпасыс вынсялӧ сійӧс официальнӧя йӧзӧдан лун </w:t>
      </w:r>
      <w:r>
        <w:rPr>
          <w:sz w:val="28"/>
          <w:szCs w:val="28"/>
          <w:lang w:val="kpv-RU" w:bidi="ar-SA"/>
        </w:rPr>
        <w:t>бӧрын</w:t>
      </w:r>
      <w:r>
        <w:rPr>
          <w:sz w:val="28"/>
          <w:szCs w:val="28"/>
          <w:lang w:val="kpv-RU" w:bidi="ar-SA"/>
        </w:rPr>
        <w:t xml:space="preserve"> дас лун кольӧм </w:t>
      </w:r>
      <w:r>
        <w:rPr>
          <w:sz w:val="28"/>
          <w:szCs w:val="28"/>
          <w:lang w:val="kpv-RU" w:bidi="ar-SA"/>
        </w:rPr>
        <w:t>мысти</w:t>
      </w:r>
      <w:r>
        <w:rPr>
          <w:sz w:val="28"/>
          <w:szCs w:val="28"/>
          <w:lang w:val="kpv-RU" w:bidi="ar-SA"/>
        </w:rPr>
        <w:t>.</w:t>
      </w:r>
    </w:p>
    <w:p>
      <w:pPr>
        <w:pStyle w:val="ConsPlusNormal1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kpv-RU" w:eastAsia="zh-CN" w:bidi="ar-SA"/>
        </w:rPr>
        <w:t>Коми Республикаса Юралысьлы лӧсьӧдны ассьыс нормативнӧй инӧда актъяссӧ тайӧ Оланпас серти</w:t>
      </w:r>
      <w:r>
        <w:rPr>
          <w:rFonts w:cs="Times New Roman" w:ascii="Times New Roman" w:hAnsi="Times New Roman"/>
          <w:sz w:val="28"/>
          <w:szCs w:val="28"/>
          <w:lang w:val="kpv-RU" w:bidi="ar-SA"/>
        </w:rPr>
        <w:t>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pv-RU" w:eastAsia="ru-RU" w:bidi="ar-SA"/>
        </w:rPr>
        <w:t>Коми Республикаса Юралысь</w:t>
        <w:tab/>
        <w:tab/>
        <w:tab/>
        <w:tab/>
        <w:tab/>
        <w:tab/>
        <w:t xml:space="preserve"> В.В. Уйба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9355" w:leader="none"/>
        </w:tabs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kpv-RU" w:eastAsia="ru-RU" w:bidi="ar-SA"/>
        </w:rPr>
        <w:t>Сыктывкар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9355" w:leader="none"/>
        </w:tabs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kpv-RU" w:eastAsia="ru-RU" w:bidi="ar-SA"/>
        </w:rPr>
        <w:t>2014 вося лӧддза-номъя тӧлысь 26 лун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9355" w:leader="none"/>
        </w:tabs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kpv-RU" w:eastAsia="ru-RU" w:bidi="ar-SA"/>
        </w:rPr>
        <w:t>47-РЗ №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Style15" w:customStyle="1">
    <w:name w:val="Основной текст с отступом Знак"/>
    <w:basedOn w:val="DefaultParagraphFont"/>
    <w:qFormat/>
    <w:rsid w:val="00105127"/>
    <w:rPr/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Style26">
    <w:name w:val="Body Text Indent"/>
    <w:basedOn w:val="Normal"/>
    <w:link w:val="Style15"/>
    <w:rsid w:val="00105127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7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LibreOffice/7.3.7.2$Windows_X86_64 LibreOffice_project/e114eadc50a9ff8d8c8a0567d6da8f454beeb84f</Application>
  <AppVersion>15.0000</AppVersion>
  <Pages>2</Pages>
  <Words>496</Words>
  <Characters>2753</Characters>
  <CharactersWithSpaces>3237</CharactersWithSpaces>
  <Paragraphs>37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2024-06-26T08:00:00Z</dcterms:created>
  <dc:creator>Дмитрий</dc:creator>
  <dc:description/>
  <dc:language>ru-RU</dc:language>
  <cp:lastModifiedBy/>
  <cp:lastPrinted>2024-06-20T07:14:00Z</cp:lastPrinted>
  <dcterms:modified xsi:type="dcterms:W3CDTF">2024-10-31T14:11:56Z</dcterms:modified>
  <cp:revision>10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