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zh-CN"/>
        </w:rPr>
        <w:t>«</w:t>
      </w:r>
      <w:r>
        <w:rPr>
          <w:rStyle w:val="7"/>
          <w:b/>
          <w:bCs/>
          <w:sz w:val="28"/>
          <w:szCs w:val="28"/>
          <w:lang w:val="kpv-RU" w:eastAsia="en-US"/>
        </w:rPr>
        <w:t xml:space="preserve">Коми Республикаса олӧмӧ пӧртысь власьт органъяс йылысь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en-US"/>
        </w:rPr>
        <w:t xml:space="preserve">да </w:t>
      </w:r>
      <w:r>
        <w:rPr>
          <w:rStyle w:val="7"/>
          <w:b/>
          <w:bCs/>
          <w:sz w:val="28"/>
          <w:szCs w:val="28"/>
          <w:lang w:val="kpv-RU"/>
        </w:rPr>
        <w:t xml:space="preserve">Коми Республикаса олӧмӧ пӧртысь власьт системаын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en-US"/>
        </w:rPr>
        <w:t>Коми Республикаса канму чинъясын уджалысь йӧз йылысь</w:t>
      </w:r>
      <w:r>
        <w:rPr>
          <w:rStyle w:val="7"/>
          <w:b/>
          <w:bCs/>
          <w:sz w:val="28"/>
          <w:szCs w:val="28"/>
          <w:lang w:val="kpv-RU" w:eastAsia="zh-CN"/>
        </w:rPr>
        <w:t xml:space="preserve">»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 xml:space="preserve">Коми Республикаса Оланпаслӧн 21 статьяӧ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вежсьӧм пыртӧм йылысь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eastAsia="zh-CN"/>
        </w:rPr>
        <w:t xml:space="preserve">Каналан Сӧветӧн                                           </w:t>
      </w:r>
      <w:r>
        <w:rPr>
          <w:sz w:val="28"/>
          <w:szCs w:val="28"/>
          <w:lang w:val="kpv-RU"/>
        </w:rPr>
        <w:t xml:space="preserve">      2024 вося кӧч тӧлысь 19 лунӧ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38"/>
          <w:szCs w:val="38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/>
        </w:rPr>
        <w:t>Пыртны «</w:t>
      </w:r>
      <w:r>
        <w:rPr>
          <w:rStyle w:val="7"/>
          <w:sz w:val="28"/>
          <w:szCs w:val="28"/>
          <w:lang w:val="kpv-RU" w:eastAsia="en-US"/>
        </w:rPr>
        <w:t>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</w:t>
      </w:r>
      <w:r>
        <w:rPr>
          <w:rStyle w:val="7"/>
          <w:sz w:val="28"/>
          <w:szCs w:val="28"/>
          <w:lang w:val="kpv-RU" w:eastAsia="zh-CN"/>
        </w:rPr>
        <w:t xml:space="preserve">» Коми Республикаса Оланпаслӧн 21 статьяӧ (Коми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253 ст.; 21 №, 325 ст.; 2017, 4 №, 64 ст.; 13 №, 229 ст.; 26 №, 462 ст.; 27 №, 488 ст.; 2018, 4 №, 58 ст.; 6 №, 92 ст.; 101 ст.; 10 №, 173 ст.; 14 №, 227 ст.; 19 №, 352 ст.; 2019, 7 №, 87 ст.; 11 №, 147 ст.; </w:t>
      </w:r>
      <w:r>
        <w:rPr>
          <w:rStyle w:val="7"/>
          <w:sz w:val="28"/>
          <w:szCs w:val="28"/>
          <w:lang w:val="kpv-RU"/>
        </w:rPr>
        <w:t>18 №, 270 ст.; 2020, 22 №, 362 ст.; 2021, 10 №, 181 ст.; 182 ст.; 196 ст.; 16 №, 290 ст.; 17 №, 304 ст.; 18 №, 327 ст.; 20 №, 363 ст.; 22 №, 398 ст.; 2022, 11 №, 175 ст.; 2023, 1 №, 3 ст.; 3 №, 40 ст.; 4 №, 54 ст.</w:t>
      </w:r>
      <w:r>
        <w:rPr>
          <w:rStyle w:val="7"/>
          <w:sz w:val="28"/>
          <w:szCs w:val="28"/>
          <w:lang w:val="kpv-RU" w:eastAsia="zh-CN"/>
        </w:rPr>
        <w:t>;</w:t>
      </w:r>
      <w:r>
        <w:rPr>
          <w:sz w:val="28"/>
          <w:szCs w:val="28"/>
          <w:lang w:val="kpv-RU"/>
        </w:rPr>
        <w:t xml:space="preserve"> 8 №, 145 ст.; 153 ст.; 11 №, 216 ст.; 13 №, 259 ст.; 2024, 11 №, 182 ст.) </w:t>
      </w:r>
      <w:r>
        <w:rPr>
          <w:rStyle w:val="7"/>
          <w:sz w:val="28"/>
          <w:szCs w:val="28"/>
          <w:lang w:val="kpv-RU" w:eastAsia="zh-CN"/>
        </w:rPr>
        <w:t>татшӧм вежсьӧм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38"/>
          <w:szCs w:val="38"/>
        </w:rPr>
      </w:pPr>
      <w:r>
        <w:rPr>
          <w:sz w:val="28"/>
          <w:szCs w:val="28"/>
          <w:lang w:val="kpv-RU"/>
        </w:rPr>
        <w:t>2 юкӧнӧ содтыны татшӧм сюрӧса 27</w:t>
      </w:r>
      <w:r>
        <w:rPr>
          <w:sz w:val="28"/>
          <w:szCs w:val="28"/>
          <w:vertAlign w:val="superscript"/>
          <w:lang w:val="kpv-RU"/>
        </w:rPr>
        <w:t>14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«27</w:t>
      </w:r>
      <w:r>
        <w:rPr>
          <w:sz w:val="28"/>
          <w:szCs w:val="28"/>
          <w:vertAlign w:val="superscript"/>
          <w:lang w:val="kpv-RU"/>
        </w:rPr>
        <w:t>14</w:t>
      </w:r>
      <w:r>
        <w:rPr>
          <w:sz w:val="28"/>
          <w:szCs w:val="28"/>
          <w:lang w:val="kpv-RU"/>
        </w:rPr>
        <w:t>) примитӧ чорыд коммунальнӧй шыбласъясӧн вӧдитчӧмысь коммунальнӧй услугаысь мынтысян мында арталӧм йылысь помшуӧмсӧ Уна патераа керкаясын жыръяс киын кутысьяслы да наӧн вӧдитчысьяслы коммунальнӧй услугаяс сетан правилӧяслӧн 148</w:t>
      </w:r>
      <w:r>
        <w:rPr>
          <w:sz w:val="28"/>
          <w:szCs w:val="28"/>
          <w:vertAlign w:val="superscript"/>
          <w:lang w:val="kpv-RU"/>
        </w:rPr>
        <w:t xml:space="preserve">30 </w:t>
      </w:r>
      <w:r>
        <w:rPr>
          <w:sz w:val="28"/>
          <w:szCs w:val="28"/>
          <w:lang w:val="kpv-RU"/>
        </w:rPr>
        <w:t>пункт серти, мый вынсьӧдӧма Россия Федерацияса Веськӧдлан котырлӧн 2011 во ода-кора тӧлысь 6 лунся 354 №-а шуӧмӧн;».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 w:bidi="hi-IN"/>
        </w:rPr>
        <w:t>Тайӧ Оланпасыс вынсялӧ сійӧс официальнӧя йӧзӧдан лунсянь дас лун кольӧм мысти.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ascii="Times New Roman" w:hAnsi="Times New Roman"/>
          <w:sz w:val="28"/>
          <w:szCs w:val="28"/>
          <w:lang w:val="kpv-RU" w:eastAsia="zh-CN" w:bidi="hi-IN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</w:t>
      </w:r>
      <w:r>
        <w:rPr>
          <w:sz w:val="28"/>
          <w:szCs w:val="28"/>
          <w:lang w:val="kpv-RU" w:eastAsia="zh-CN"/>
        </w:rPr>
        <w:t xml:space="preserve">Юралысь                                                  </w:t>
      </w:r>
      <w:r>
        <w:rPr>
          <w:sz w:val="28"/>
          <w:szCs w:val="28"/>
          <w:lang w:val="kpv-RU"/>
        </w:rPr>
        <w:t xml:space="preserve">           В.В. Уйба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йирым тӧлысь 1 лун</w:t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272" w:charSpace="8192"/>
        </w:sect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65-РЗ №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  <w:sz w:val="28"/>
          <w:szCs w:val="28"/>
          <w:lang w:val="kpv-RU"/>
        </w:rPr>
      </w:pPr>
      <w:bookmarkStart w:id="0" w:name="_GoBack_Копия_1"/>
      <w:bookmarkEnd w:id="0"/>
      <w:r>
        <w:rPr>
          <w:b w:val="false"/>
          <w:bCs w:val="false"/>
          <w:sz w:val="28"/>
          <w:szCs w:val="28"/>
          <w:lang w:val="kpv-RU"/>
        </w:rPr>
        <w:t>65-РЗ №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LibreOffice/7.4.6.2$Windows_X86_64 LibreOffice_project/5b1f5509c2decdade7fda905e3e1429a67acd63d</Application>
  <AppVersion>15.0000</AppVersion>
  <Pages>3</Pages>
  <Words>362</Words>
  <Characters>1664</Characters>
  <CharactersWithSpaces>2118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2024-10-01T07:19:00Z</dcterms:created>
  <dc:creator>Дмитрий</dc:creator>
  <dc:description/>
  <dc:language>ru-RU</dc:language>
  <cp:lastModifiedBy/>
  <cp:lastPrinted>2024-09-27T09:23:00Z</cp:lastPrinted>
  <dcterms:modified xsi:type="dcterms:W3CDTF">2025-03-19T14:55:39Z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