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44" w:rsidRDefault="00E62044" w:rsidP="00E62044">
      <w:pPr>
        <w:spacing w:line="360" w:lineRule="auto"/>
        <w:ind w:firstLine="540"/>
        <w:jc w:val="center"/>
        <w:rPr>
          <w:b/>
          <w:sz w:val="26"/>
          <w:szCs w:val="26"/>
        </w:rPr>
      </w:pPr>
      <w:r>
        <w:rPr>
          <w:b/>
          <w:sz w:val="26"/>
          <w:szCs w:val="26"/>
        </w:rPr>
        <w:t>КОМИ РЕСПУБЛИКАСА ПРАВИТЕЛЬСТВОЛÖН ШУÖМ</w:t>
      </w:r>
    </w:p>
    <w:p w:rsidR="00E62044" w:rsidRDefault="00E62044" w:rsidP="00E62044">
      <w:pPr>
        <w:spacing w:line="360" w:lineRule="auto"/>
        <w:ind w:firstLine="540"/>
        <w:jc w:val="center"/>
        <w:rPr>
          <w:b/>
          <w:sz w:val="26"/>
          <w:szCs w:val="26"/>
        </w:rPr>
      </w:pPr>
    </w:p>
    <w:p w:rsidR="00E62044" w:rsidRDefault="00E62044" w:rsidP="00E62044">
      <w:pPr>
        <w:pStyle w:val="ConsNormal"/>
        <w:spacing w:line="360" w:lineRule="auto"/>
        <w:ind w:firstLine="709"/>
        <w:jc w:val="center"/>
        <w:rPr>
          <w:rFonts w:ascii="Times New Roman" w:hAnsi="Times New Roman"/>
          <w:b/>
          <w:bCs/>
          <w:sz w:val="26"/>
          <w:szCs w:val="26"/>
        </w:rPr>
      </w:pPr>
      <w:r>
        <w:rPr>
          <w:rFonts w:ascii="Times New Roman" w:hAnsi="Times New Roman"/>
          <w:b/>
          <w:bCs/>
          <w:sz w:val="26"/>
          <w:szCs w:val="26"/>
        </w:rPr>
        <w:t>Челядьлысь дзоньвидзалун бурмöдан кампания нуöдöм кузя мероприятиеяс вылö меставывса бюджетъяслы 2010 воын Коми Республикаса республиканскöй бюджетысь субсидияяс сетöм йылысь</w:t>
      </w:r>
    </w:p>
    <w:p w:rsidR="00E62044" w:rsidRDefault="00E62044" w:rsidP="00E62044">
      <w:pPr>
        <w:pStyle w:val="ConsNormal"/>
        <w:spacing w:line="360" w:lineRule="auto"/>
        <w:ind w:firstLine="540"/>
        <w:jc w:val="center"/>
        <w:rPr>
          <w:rFonts w:ascii="Times New Roman" w:hAnsi="Times New Roman"/>
          <w:b/>
          <w:bCs/>
          <w:sz w:val="26"/>
          <w:szCs w:val="26"/>
        </w:rPr>
      </w:pPr>
    </w:p>
    <w:p w:rsidR="00E62044" w:rsidRDefault="000509F1" w:rsidP="00E62044">
      <w:pPr>
        <w:pStyle w:val="ConsNormal"/>
        <w:spacing w:line="360" w:lineRule="auto"/>
        <w:ind w:firstLine="540"/>
        <w:jc w:val="both"/>
        <w:rPr>
          <w:rFonts w:ascii="Times New Roman" w:hAnsi="Times New Roman"/>
          <w:bCs/>
          <w:sz w:val="26"/>
          <w:szCs w:val="26"/>
        </w:rPr>
      </w:pPr>
      <w:r>
        <w:rPr>
          <w:rFonts w:ascii="Times New Roman" w:hAnsi="Times New Roman"/>
          <w:bCs/>
          <w:sz w:val="26"/>
          <w:szCs w:val="26"/>
        </w:rPr>
        <w:t xml:space="preserve">«2010 во вылö Коми Республикаса республиканскöй сьöмкуд йылысь» Коми Республикаса Оланпас збыльмöдöм могысь да «Рöскод софинансируйтан республиканскöй фонд йылысь» Коми Республикаса Оланпас серти </w:t>
      </w:r>
      <w:r w:rsidR="00E62044">
        <w:rPr>
          <w:rFonts w:ascii="Times New Roman" w:hAnsi="Times New Roman"/>
          <w:bCs/>
          <w:sz w:val="26"/>
          <w:szCs w:val="26"/>
        </w:rPr>
        <w:t>Коми Республикаса Правительство шуис:</w:t>
      </w:r>
    </w:p>
    <w:p w:rsidR="000509F1" w:rsidRDefault="000509F1" w:rsidP="00E62044">
      <w:pPr>
        <w:pStyle w:val="ConsNormal"/>
        <w:spacing w:line="360" w:lineRule="auto"/>
        <w:ind w:firstLine="540"/>
        <w:jc w:val="both"/>
        <w:rPr>
          <w:rFonts w:ascii="Times New Roman" w:hAnsi="Times New Roman"/>
          <w:bCs/>
          <w:sz w:val="26"/>
          <w:szCs w:val="26"/>
        </w:rPr>
      </w:pPr>
      <w:r>
        <w:rPr>
          <w:rFonts w:ascii="Times New Roman" w:hAnsi="Times New Roman"/>
          <w:bCs/>
          <w:sz w:val="26"/>
          <w:szCs w:val="26"/>
        </w:rPr>
        <w:t>Вынсьöдны:</w:t>
      </w:r>
    </w:p>
    <w:p w:rsidR="000509F1" w:rsidRPr="00342A84" w:rsidRDefault="000509F1" w:rsidP="00E62044">
      <w:pPr>
        <w:pStyle w:val="ConsNormal"/>
        <w:spacing w:line="360" w:lineRule="auto"/>
        <w:ind w:firstLine="540"/>
        <w:jc w:val="both"/>
        <w:rPr>
          <w:rFonts w:ascii="Times New Roman" w:hAnsi="Times New Roman"/>
          <w:bCs/>
          <w:sz w:val="26"/>
          <w:szCs w:val="26"/>
        </w:rPr>
      </w:pPr>
      <w:r>
        <w:rPr>
          <w:rFonts w:ascii="Times New Roman" w:hAnsi="Times New Roman"/>
          <w:bCs/>
          <w:sz w:val="26"/>
          <w:szCs w:val="26"/>
        </w:rPr>
        <w:t>1)</w:t>
      </w:r>
      <w:r w:rsidR="00342A84" w:rsidRPr="00342A84">
        <w:rPr>
          <w:rFonts w:ascii="Times New Roman" w:hAnsi="Times New Roman"/>
          <w:b/>
          <w:bCs/>
          <w:sz w:val="26"/>
          <w:szCs w:val="26"/>
        </w:rPr>
        <w:t xml:space="preserve"> </w:t>
      </w:r>
      <w:r w:rsidR="00342A84" w:rsidRPr="00342A84">
        <w:rPr>
          <w:rFonts w:ascii="Times New Roman" w:hAnsi="Times New Roman"/>
          <w:bCs/>
          <w:sz w:val="26"/>
          <w:szCs w:val="26"/>
        </w:rPr>
        <w:t>Челядьлысь дзоньвидзалун бурмöдан кампания нуöдöм кузя мероприятиеяс вылö меставывса бюджетъяслы 2010 воын Коми Республикаса республиканскöй бюджетысь субсидияяс сетан правилöяс 1 №-а содтöдын индöм серти;</w:t>
      </w:r>
    </w:p>
    <w:p w:rsidR="000509F1" w:rsidRDefault="000509F1" w:rsidP="003F2FBC">
      <w:pPr>
        <w:pStyle w:val="ConsNormal"/>
        <w:spacing w:line="360" w:lineRule="auto"/>
        <w:ind w:firstLine="540"/>
        <w:jc w:val="both"/>
        <w:rPr>
          <w:rFonts w:ascii="Times New Roman" w:hAnsi="Times New Roman"/>
          <w:bCs/>
          <w:sz w:val="26"/>
          <w:szCs w:val="26"/>
        </w:rPr>
      </w:pPr>
      <w:r>
        <w:rPr>
          <w:rFonts w:ascii="Times New Roman" w:hAnsi="Times New Roman"/>
          <w:bCs/>
          <w:sz w:val="26"/>
          <w:szCs w:val="26"/>
        </w:rPr>
        <w:t>2)</w:t>
      </w:r>
      <w:r w:rsidR="003F2FBC" w:rsidRPr="003F2FBC">
        <w:rPr>
          <w:rFonts w:ascii="Times New Roman" w:hAnsi="Times New Roman"/>
          <w:bCs/>
          <w:sz w:val="26"/>
          <w:szCs w:val="26"/>
        </w:rPr>
        <w:t xml:space="preserve"> </w:t>
      </w:r>
      <w:r w:rsidR="003F2FBC" w:rsidRPr="00342A84">
        <w:rPr>
          <w:rFonts w:ascii="Times New Roman" w:hAnsi="Times New Roman"/>
          <w:bCs/>
          <w:sz w:val="26"/>
          <w:szCs w:val="26"/>
        </w:rPr>
        <w:t xml:space="preserve">Челядьлысь дзоньвидзалун бурмöдан кампания нуöдöм кузя мероприятиеяс вылö меставывса бюджетъяслы 2010 воын Коми Республикаса республиканскöй бюджетысь субсидияяс </w:t>
      </w:r>
      <w:r w:rsidR="003F2FBC">
        <w:rPr>
          <w:rFonts w:ascii="Times New Roman" w:hAnsi="Times New Roman"/>
          <w:bCs/>
          <w:sz w:val="26"/>
          <w:szCs w:val="26"/>
        </w:rPr>
        <w:t>юклöм</w:t>
      </w:r>
      <w:r w:rsidR="003F2FBC" w:rsidRPr="00342A84">
        <w:rPr>
          <w:rFonts w:ascii="Times New Roman" w:hAnsi="Times New Roman"/>
          <w:bCs/>
          <w:sz w:val="26"/>
          <w:szCs w:val="26"/>
        </w:rPr>
        <w:t xml:space="preserve"> </w:t>
      </w:r>
      <w:r w:rsidR="003F2FBC">
        <w:rPr>
          <w:rFonts w:ascii="Times New Roman" w:hAnsi="Times New Roman"/>
          <w:bCs/>
          <w:sz w:val="26"/>
          <w:szCs w:val="26"/>
        </w:rPr>
        <w:t>2</w:t>
      </w:r>
      <w:r w:rsidR="003F2FBC" w:rsidRPr="00342A84">
        <w:rPr>
          <w:rFonts w:ascii="Times New Roman" w:hAnsi="Times New Roman"/>
          <w:bCs/>
          <w:sz w:val="26"/>
          <w:szCs w:val="26"/>
        </w:rPr>
        <w:t xml:space="preserve"> №-а содтöдын индö</w:t>
      </w:r>
      <w:r w:rsidR="003F2FBC">
        <w:rPr>
          <w:rFonts w:ascii="Times New Roman" w:hAnsi="Times New Roman"/>
          <w:bCs/>
          <w:sz w:val="26"/>
          <w:szCs w:val="26"/>
        </w:rPr>
        <w:t>м серти.</w:t>
      </w:r>
    </w:p>
    <w:p w:rsidR="000509F1" w:rsidRDefault="000509F1" w:rsidP="00E62044">
      <w:pPr>
        <w:pStyle w:val="ConsNormal"/>
        <w:spacing w:line="360" w:lineRule="auto"/>
        <w:ind w:firstLine="540"/>
        <w:jc w:val="both"/>
        <w:rPr>
          <w:rFonts w:ascii="Times New Roman" w:hAnsi="Times New Roman"/>
          <w:bCs/>
          <w:sz w:val="26"/>
          <w:szCs w:val="26"/>
        </w:rPr>
      </w:pPr>
      <w:r>
        <w:rPr>
          <w:rFonts w:ascii="Times New Roman" w:hAnsi="Times New Roman"/>
          <w:bCs/>
          <w:sz w:val="26"/>
          <w:szCs w:val="26"/>
        </w:rPr>
        <w:t xml:space="preserve">2. </w:t>
      </w:r>
      <w:r w:rsidR="003F2FBC">
        <w:rPr>
          <w:rFonts w:ascii="Times New Roman" w:hAnsi="Times New Roman"/>
          <w:bCs/>
          <w:sz w:val="26"/>
          <w:szCs w:val="26"/>
        </w:rPr>
        <w:t>Коми Республикаса йöзöс велöдан министерстволы:</w:t>
      </w:r>
    </w:p>
    <w:p w:rsidR="000509F1" w:rsidRDefault="000509F1" w:rsidP="00E62044">
      <w:pPr>
        <w:pStyle w:val="ConsNormal"/>
        <w:spacing w:line="360" w:lineRule="auto"/>
        <w:ind w:firstLine="540"/>
        <w:jc w:val="both"/>
        <w:rPr>
          <w:rFonts w:ascii="Times New Roman" w:hAnsi="Times New Roman"/>
          <w:bCs/>
          <w:sz w:val="26"/>
          <w:szCs w:val="26"/>
        </w:rPr>
      </w:pPr>
      <w:r>
        <w:rPr>
          <w:rFonts w:ascii="Times New Roman" w:hAnsi="Times New Roman"/>
          <w:bCs/>
          <w:sz w:val="26"/>
          <w:szCs w:val="26"/>
        </w:rPr>
        <w:t>1)</w:t>
      </w:r>
      <w:r w:rsidR="003F2FBC">
        <w:rPr>
          <w:rFonts w:ascii="Times New Roman" w:hAnsi="Times New Roman"/>
          <w:bCs/>
          <w:sz w:val="26"/>
          <w:szCs w:val="26"/>
        </w:rPr>
        <w:t xml:space="preserve"> сетны субсидияяс меставывса асвеськöдлан органъяскöд кырымалöм сёрнитчöмъяс подув вылын;</w:t>
      </w:r>
    </w:p>
    <w:p w:rsidR="000509F1" w:rsidRDefault="000509F1" w:rsidP="00E62044">
      <w:pPr>
        <w:pStyle w:val="ConsNormal"/>
        <w:spacing w:line="360" w:lineRule="auto"/>
        <w:ind w:firstLine="540"/>
        <w:jc w:val="both"/>
        <w:rPr>
          <w:rFonts w:ascii="Times New Roman" w:hAnsi="Times New Roman"/>
          <w:bCs/>
          <w:sz w:val="26"/>
          <w:szCs w:val="26"/>
        </w:rPr>
      </w:pPr>
      <w:r>
        <w:rPr>
          <w:rFonts w:ascii="Times New Roman" w:hAnsi="Times New Roman"/>
          <w:bCs/>
          <w:sz w:val="26"/>
          <w:szCs w:val="26"/>
        </w:rPr>
        <w:t>2)</w:t>
      </w:r>
      <w:r w:rsidR="003F2FBC">
        <w:rPr>
          <w:rFonts w:ascii="Times New Roman" w:hAnsi="Times New Roman"/>
          <w:bCs/>
          <w:sz w:val="26"/>
          <w:szCs w:val="26"/>
        </w:rPr>
        <w:t xml:space="preserve"> лöсьöдны меставывса асвеськöдлан органъяскöд субсидияяс сетöм йылысь сёрнитчöм форма.</w:t>
      </w:r>
    </w:p>
    <w:p w:rsidR="000509F1" w:rsidRDefault="000509F1" w:rsidP="00E62044">
      <w:pPr>
        <w:pStyle w:val="ConsNormal"/>
        <w:spacing w:line="360" w:lineRule="auto"/>
        <w:ind w:firstLine="540"/>
        <w:jc w:val="both"/>
        <w:rPr>
          <w:rFonts w:ascii="Times New Roman" w:hAnsi="Times New Roman"/>
          <w:bCs/>
          <w:sz w:val="26"/>
          <w:szCs w:val="26"/>
        </w:rPr>
      </w:pPr>
      <w:r>
        <w:rPr>
          <w:rFonts w:ascii="Times New Roman" w:hAnsi="Times New Roman"/>
          <w:bCs/>
          <w:sz w:val="26"/>
          <w:szCs w:val="26"/>
        </w:rPr>
        <w:t>3. Тайö шуöмсö олöмö пöртöм бöрся видзöдны Коми Республикаса Юралысьöс вежысь К.Ю. Ромадановлы.</w:t>
      </w:r>
    </w:p>
    <w:p w:rsidR="000509F1" w:rsidRDefault="000509F1" w:rsidP="00E62044">
      <w:pPr>
        <w:pStyle w:val="ConsNormal"/>
        <w:spacing w:line="360" w:lineRule="auto"/>
        <w:ind w:firstLine="540"/>
        <w:jc w:val="both"/>
        <w:rPr>
          <w:rFonts w:ascii="Times New Roman" w:hAnsi="Times New Roman"/>
          <w:bCs/>
          <w:sz w:val="26"/>
          <w:szCs w:val="26"/>
        </w:rPr>
      </w:pPr>
      <w:r>
        <w:rPr>
          <w:rFonts w:ascii="Times New Roman" w:hAnsi="Times New Roman"/>
          <w:bCs/>
          <w:sz w:val="26"/>
          <w:szCs w:val="26"/>
        </w:rPr>
        <w:t>4.</w:t>
      </w:r>
      <w:r w:rsidRPr="000509F1">
        <w:rPr>
          <w:rFonts w:ascii="Times New Roman" w:hAnsi="Times New Roman"/>
          <w:bCs/>
          <w:sz w:val="26"/>
          <w:szCs w:val="26"/>
        </w:rPr>
        <w:t xml:space="preserve"> </w:t>
      </w:r>
      <w:r>
        <w:rPr>
          <w:rFonts w:ascii="Times New Roman" w:hAnsi="Times New Roman"/>
          <w:bCs/>
          <w:sz w:val="26"/>
          <w:szCs w:val="26"/>
        </w:rPr>
        <w:t>Тайö шуöмыс вынсялö 2010 во тöвшöр тöлысь 1 лунсянь.</w:t>
      </w:r>
    </w:p>
    <w:p w:rsidR="00E62044" w:rsidRDefault="00E62044" w:rsidP="00E62044">
      <w:pPr>
        <w:pStyle w:val="ConsNormal"/>
        <w:spacing w:line="360" w:lineRule="auto"/>
        <w:ind w:firstLine="540"/>
        <w:jc w:val="both"/>
        <w:rPr>
          <w:rFonts w:ascii="Times New Roman" w:hAnsi="Times New Roman"/>
          <w:bCs/>
          <w:sz w:val="26"/>
          <w:szCs w:val="26"/>
        </w:rPr>
      </w:pPr>
    </w:p>
    <w:p w:rsidR="00E62044" w:rsidRDefault="00E62044" w:rsidP="00E62044">
      <w:pPr>
        <w:pStyle w:val="a3"/>
        <w:jc w:val="both"/>
        <w:rPr>
          <w:rFonts w:ascii="Times New Roman" w:hAnsi="Times New Roman"/>
          <w:lang w:val="ru-RU"/>
        </w:rPr>
      </w:pPr>
    </w:p>
    <w:p w:rsidR="00E62044" w:rsidRDefault="00E62044" w:rsidP="00E62044">
      <w:pPr>
        <w:spacing w:line="360" w:lineRule="auto"/>
        <w:jc w:val="both"/>
        <w:rPr>
          <w:sz w:val="26"/>
          <w:szCs w:val="26"/>
        </w:rPr>
      </w:pPr>
      <w:r>
        <w:rPr>
          <w:sz w:val="26"/>
          <w:szCs w:val="26"/>
        </w:rPr>
        <w:t xml:space="preserve">Коми Республикаса Юралысь                                     </w:t>
      </w:r>
      <w:r w:rsidR="000509F1">
        <w:rPr>
          <w:sz w:val="26"/>
          <w:szCs w:val="26"/>
        </w:rPr>
        <w:t xml:space="preserve">                             В. Торлопов</w:t>
      </w:r>
    </w:p>
    <w:p w:rsidR="00E62044" w:rsidRDefault="00E62044" w:rsidP="00E62044">
      <w:pPr>
        <w:spacing w:line="360" w:lineRule="auto"/>
        <w:jc w:val="both"/>
        <w:rPr>
          <w:sz w:val="26"/>
          <w:szCs w:val="26"/>
        </w:rPr>
      </w:pPr>
    </w:p>
    <w:p w:rsidR="00E62044" w:rsidRDefault="00E62044" w:rsidP="00E62044">
      <w:pPr>
        <w:spacing w:line="360" w:lineRule="auto"/>
        <w:jc w:val="both"/>
        <w:rPr>
          <w:sz w:val="26"/>
          <w:szCs w:val="26"/>
        </w:rPr>
      </w:pPr>
      <w:r>
        <w:rPr>
          <w:sz w:val="26"/>
          <w:szCs w:val="26"/>
        </w:rPr>
        <w:t>Сыктывкар</w:t>
      </w:r>
    </w:p>
    <w:p w:rsidR="00E62044" w:rsidRDefault="00266A42" w:rsidP="00E62044">
      <w:pPr>
        <w:spacing w:line="360" w:lineRule="auto"/>
        <w:jc w:val="both"/>
        <w:rPr>
          <w:sz w:val="26"/>
          <w:szCs w:val="26"/>
        </w:rPr>
      </w:pPr>
      <w:r>
        <w:rPr>
          <w:sz w:val="26"/>
          <w:szCs w:val="26"/>
        </w:rPr>
        <w:t>2009</w:t>
      </w:r>
      <w:r w:rsidR="00E62044">
        <w:rPr>
          <w:sz w:val="26"/>
          <w:szCs w:val="26"/>
        </w:rPr>
        <w:t xml:space="preserve"> вося </w:t>
      </w:r>
      <w:r w:rsidR="000509F1">
        <w:rPr>
          <w:sz w:val="26"/>
          <w:szCs w:val="26"/>
        </w:rPr>
        <w:t>öшым</w:t>
      </w:r>
      <w:r w:rsidR="00E62044">
        <w:rPr>
          <w:sz w:val="26"/>
          <w:szCs w:val="26"/>
        </w:rPr>
        <w:t xml:space="preserve"> тöлысь </w:t>
      </w:r>
      <w:r w:rsidR="000509F1">
        <w:rPr>
          <w:sz w:val="26"/>
          <w:szCs w:val="26"/>
        </w:rPr>
        <w:t>2</w:t>
      </w:r>
      <w:r w:rsidR="00E62044">
        <w:rPr>
          <w:sz w:val="26"/>
          <w:szCs w:val="26"/>
        </w:rPr>
        <w:t>3 лун</w:t>
      </w:r>
    </w:p>
    <w:p w:rsidR="00266A42" w:rsidRDefault="000509F1" w:rsidP="00266A42">
      <w:pPr>
        <w:spacing w:line="360" w:lineRule="auto"/>
        <w:jc w:val="both"/>
        <w:rPr>
          <w:sz w:val="26"/>
          <w:szCs w:val="26"/>
        </w:rPr>
      </w:pPr>
      <w:r>
        <w:rPr>
          <w:sz w:val="26"/>
          <w:szCs w:val="26"/>
        </w:rPr>
        <w:t>4</w:t>
      </w:r>
      <w:r w:rsidR="00E62044">
        <w:rPr>
          <w:sz w:val="26"/>
          <w:szCs w:val="26"/>
        </w:rPr>
        <w:t>0</w:t>
      </w:r>
      <w:r>
        <w:rPr>
          <w:sz w:val="26"/>
          <w:szCs w:val="26"/>
        </w:rPr>
        <w:t>1</w:t>
      </w:r>
      <w:r w:rsidR="00E62044">
        <w:rPr>
          <w:sz w:val="26"/>
          <w:szCs w:val="26"/>
        </w:rPr>
        <w:t xml:space="preserve"> №</w:t>
      </w:r>
    </w:p>
    <w:p w:rsidR="003F2FBC" w:rsidRDefault="003F2FBC" w:rsidP="00266A42">
      <w:pPr>
        <w:spacing w:line="360" w:lineRule="auto"/>
        <w:jc w:val="right"/>
        <w:rPr>
          <w:sz w:val="26"/>
          <w:szCs w:val="26"/>
        </w:rPr>
      </w:pPr>
      <w:r>
        <w:rPr>
          <w:sz w:val="26"/>
          <w:szCs w:val="26"/>
        </w:rPr>
        <w:lastRenderedPageBreak/>
        <w:t>ВЫНСЬÖДÖМА</w:t>
      </w:r>
    </w:p>
    <w:p w:rsidR="003F2FBC" w:rsidRDefault="003F2FBC" w:rsidP="003F2FBC">
      <w:pPr>
        <w:spacing w:after="200" w:line="276" w:lineRule="auto"/>
        <w:jc w:val="right"/>
        <w:rPr>
          <w:sz w:val="26"/>
          <w:szCs w:val="26"/>
        </w:rPr>
      </w:pPr>
      <w:r>
        <w:rPr>
          <w:sz w:val="26"/>
          <w:szCs w:val="26"/>
        </w:rPr>
        <w:t>Коми Республикаса Правительстволöн</w:t>
      </w:r>
    </w:p>
    <w:p w:rsidR="003F2FBC" w:rsidRDefault="003F2FBC" w:rsidP="003F2FBC">
      <w:pPr>
        <w:spacing w:after="200" w:line="276" w:lineRule="auto"/>
        <w:jc w:val="right"/>
        <w:rPr>
          <w:sz w:val="26"/>
          <w:szCs w:val="26"/>
        </w:rPr>
      </w:pPr>
      <w:r>
        <w:rPr>
          <w:sz w:val="26"/>
          <w:szCs w:val="26"/>
        </w:rPr>
        <w:t>2009 во öшым тöлысь 23 лунся 401 №-а шуöмöн</w:t>
      </w:r>
    </w:p>
    <w:p w:rsidR="003F2FBC" w:rsidRDefault="003F2FBC" w:rsidP="003F2FBC">
      <w:pPr>
        <w:spacing w:after="200" w:line="276" w:lineRule="auto"/>
        <w:jc w:val="right"/>
        <w:rPr>
          <w:sz w:val="26"/>
          <w:szCs w:val="26"/>
        </w:rPr>
      </w:pPr>
      <w:r>
        <w:rPr>
          <w:sz w:val="26"/>
          <w:szCs w:val="26"/>
        </w:rPr>
        <w:t>(1 №-а содтöд)</w:t>
      </w:r>
    </w:p>
    <w:p w:rsidR="003F2FBC" w:rsidRDefault="003F2FBC" w:rsidP="003F2FBC">
      <w:pPr>
        <w:spacing w:after="200" w:line="276" w:lineRule="auto"/>
        <w:jc w:val="center"/>
        <w:rPr>
          <w:sz w:val="26"/>
          <w:szCs w:val="26"/>
        </w:rPr>
      </w:pPr>
    </w:p>
    <w:p w:rsidR="003F2FBC" w:rsidRDefault="003F2FBC" w:rsidP="003F2FBC">
      <w:pPr>
        <w:spacing w:line="360" w:lineRule="auto"/>
        <w:jc w:val="center"/>
        <w:rPr>
          <w:bCs/>
          <w:sz w:val="26"/>
          <w:szCs w:val="26"/>
        </w:rPr>
      </w:pPr>
      <w:r w:rsidRPr="00342A84">
        <w:rPr>
          <w:bCs/>
          <w:sz w:val="26"/>
          <w:szCs w:val="26"/>
        </w:rPr>
        <w:t xml:space="preserve">Челядьлысь дзоньвидзалун бурмöдан кампания нуöдöм кузя мероприятиеяс вылö меставывса бюджетъяслы 2010 воын Коми Республикаса республиканскöй бюджетысь субсидияяс сетан </w:t>
      </w:r>
    </w:p>
    <w:p w:rsidR="003F2FBC" w:rsidRDefault="003F2FBC" w:rsidP="003F2FBC">
      <w:pPr>
        <w:spacing w:line="360" w:lineRule="auto"/>
        <w:jc w:val="center"/>
        <w:rPr>
          <w:b/>
          <w:sz w:val="26"/>
          <w:szCs w:val="26"/>
        </w:rPr>
      </w:pPr>
      <w:r w:rsidRPr="003F2FBC">
        <w:rPr>
          <w:b/>
          <w:bCs/>
          <w:sz w:val="26"/>
          <w:szCs w:val="26"/>
        </w:rPr>
        <w:t xml:space="preserve">ПРАВИЛÖЯС </w:t>
      </w:r>
    </w:p>
    <w:p w:rsidR="003F2FBC" w:rsidRDefault="003F2FBC" w:rsidP="005F02A6">
      <w:pPr>
        <w:spacing w:line="360" w:lineRule="auto"/>
        <w:ind w:firstLine="567"/>
        <w:jc w:val="both"/>
        <w:rPr>
          <w:b/>
          <w:sz w:val="26"/>
          <w:szCs w:val="26"/>
        </w:rPr>
      </w:pPr>
    </w:p>
    <w:p w:rsidR="005F02A6" w:rsidRPr="005F02A6" w:rsidRDefault="005F02A6" w:rsidP="005F02A6">
      <w:pPr>
        <w:spacing w:line="360" w:lineRule="auto"/>
        <w:ind w:firstLine="567"/>
        <w:jc w:val="both"/>
        <w:rPr>
          <w:bCs/>
          <w:sz w:val="26"/>
          <w:szCs w:val="26"/>
        </w:rPr>
      </w:pPr>
      <w:r>
        <w:rPr>
          <w:sz w:val="26"/>
          <w:szCs w:val="26"/>
        </w:rPr>
        <w:t xml:space="preserve">1. Тайö Правилöясыс урчитöны </w:t>
      </w:r>
      <w:r w:rsidRPr="00342A84">
        <w:rPr>
          <w:bCs/>
          <w:sz w:val="26"/>
          <w:szCs w:val="26"/>
        </w:rPr>
        <w:t xml:space="preserve">Челядьлысь дзоньвидзалун бурмöдан кампания нуöдöм кузя мероприятиеяс вылö меставывса бюджетъяслы 2010 воын Коми Республикаса республиканскöй бюджетысь субсидияяс сетан </w:t>
      </w:r>
      <w:r>
        <w:rPr>
          <w:bCs/>
          <w:sz w:val="26"/>
          <w:szCs w:val="26"/>
        </w:rPr>
        <w:t>правилöяс (водзö – субсидияяс).</w:t>
      </w:r>
    </w:p>
    <w:p w:rsidR="00111925" w:rsidRDefault="00111925" w:rsidP="00111925">
      <w:pPr>
        <w:spacing w:line="360" w:lineRule="auto"/>
        <w:ind w:firstLine="567"/>
        <w:jc w:val="both"/>
        <w:rPr>
          <w:sz w:val="26"/>
          <w:szCs w:val="26"/>
        </w:rPr>
      </w:pPr>
      <w:r>
        <w:rPr>
          <w:sz w:val="26"/>
          <w:szCs w:val="26"/>
        </w:rPr>
        <w:t xml:space="preserve">2. Субсидияяс сетсьöны муниципальнöй районъясса (кар кытшъясса) бюджетъяслы меставывса асвеськöдлан органъяс да Коми Республикаса йöзöс велöдан министерство костын кырымалöм сёрнитчöм серти </w:t>
      </w:r>
      <w:r w:rsidR="002216F4">
        <w:rPr>
          <w:sz w:val="26"/>
          <w:szCs w:val="26"/>
        </w:rPr>
        <w:t>«</w:t>
      </w:r>
      <w:r w:rsidR="002216F4">
        <w:rPr>
          <w:bCs/>
          <w:sz w:val="26"/>
          <w:szCs w:val="26"/>
        </w:rPr>
        <w:t>Рöскод софинансируйтан республиканскöй фонд йылысь» Коми Республикаса Оланпасöн индöм условиеяс вылын (водзö – сёрнитчöмъяс).</w:t>
      </w:r>
    </w:p>
    <w:p w:rsidR="00111925" w:rsidRDefault="00111925" w:rsidP="00F43BCD">
      <w:pPr>
        <w:spacing w:line="360" w:lineRule="auto"/>
        <w:ind w:firstLine="540"/>
        <w:jc w:val="both"/>
        <w:rPr>
          <w:sz w:val="26"/>
          <w:szCs w:val="26"/>
        </w:rPr>
      </w:pPr>
      <w:r>
        <w:rPr>
          <w:sz w:val="26"/>
          <w:szCs w:val="26"/>
        </w:rPr>
        <w:t>3.</w:t>
      </w:r>
      <w:r w:rsidR="0051377D">
        <w:rPr>
          <w:sz w:val="26"/>
          <w:szCs w:val="26"/>
        </w:rPr>
        <w:t xml:space="preserve"> Муниципальнöй районъясса (кар кытшъясса) бюджетъяслы субсидияяс вуджöдсь</w:t>
      </w:r>
      <w:r w:rsidR="0051377D" w:rsidRPr="007154D2">
        <w:rPr>
          <w:sz w:val="26"/>
          <w:szCs w:val="26"/>
        </w:rPr>
        <w:t>ö</w:t>
      </w:r>
      <w:r w:rsidR="0051377D">
        <w:rPr>
          <w:sz w:val="26"/>
          <w:szCs w:val="26"/>
        </w:rPr>
        <w:t xml:space="preserve">ны 2010 во вылö </w:t>
      </w:r>
      <w:r w:rsidR="0051377D" w:rsidRPr="007154D2">
        <w:rPr>
          <w:sz w:val="26"/>
          <w:szCs w:val="26"/>
        </w:rPr>
        <w:t xml:space="preserve">Коми Республикаса республиканскöй бюджетлöн своднöй бюджетнöй роспись серти да </w:t>
      </w:r>
      <w:r w:rsidR="0051377D">
        <w:rPr>
          <w:sz w:val="26"/>
          <w:szCs w:val="26"/>
        </w:rPr>
        <w:t xml:space="preserve">2010 во вылö </w:t>
      </w:r>
      <w:r w:rsidR="0051377D" w:rsidRPr="007154D2">
        <w:rPr>
          <w:sz w:val="26"/>
          <w:szCs w:val="26"/>
        </w:rPr>
        <w:t xml:space="preserve">Коми Республикаса республиканскöй бюджетлöн кассöвöй план серти </w:t>
      </w:r>
      <w:r w:rsidR="00F43BCD">
        <w:rPr>
          <w:sz w:val="26"/>
          <w:szCs w:val="26"/>
        </w:rPr>
        <w:t>бюджет обязательствояслöн лимит</w:t>
      </w:r>
      <w:r w:rsidR="0051377D">
        <w:rPr>
          <w:sz w:val="26"/>
          <w:szCs w:val="26"/>
        </w:rPr>
        <w:t xml:space="preserve"> да сiйö сьöм мында</w:t>
      </w:r>
      <w:r w:rsidR="0051377D" w:rsidRPr="001B2486">
        <w:rPr>
          <w:sz w:val="26"/>
          <w:szCs w:val="26"/>
        </w:rPr>
        <w:t xml:space="preserve">, </w:t>
      </w:r>
      <w:r w:rsidR="00F43BCD">
        <w:rPr>
          <w:sz w:val="26"/>
          <w:szCs w:val="26"/>
        </w:rPr>
        <w:t>мыйта урчитöма</w:t>
      </w:r>
      <w:r w:rsidR="0051377D" w:rsidRPr="001B2486">
        <w:rPr>
          <w:sz w:val="26"/>
          <w:szCs w:val="26"/>
        </w:rPr>
        <w:t xml:space="preserve"> Коми Республикаса </w:t>
      </w:r>
      <w:r w:rsidR="00F43BCD">
        <w:rPr>
          <w:sz w:val="26"/>
          <w:szCs w:val="26"/>
        </w:rPr>
        <w:t xml:space="preserve">йöзöс велöдан министерствоöн субсидияяс мынтöм вылö </w:t>
      </w:r>
      <w:r w:rsidR="0051377D" w:rsidRPr="001B2486">
        <w:rPr>
          <w:sz w:val="26"/>
          <w:szCs w:val="26"/>
        </w:rPr>
        <w:t xml:space="preserve">тайö </w:t>
      </w:r>
      <w:r w:rsidR="00F43BCD">
        <w:rPr>
          <w:sz w:val="26"/>
          <w:szCs w:val="26"/>
        </w:rPr>
        <w:t>шуöмöн вынсьöдöм юклöм серти.</w:t>
      </w:r>
    </w:p>
    <w:p w:rsidR="00111925" w:rsidRDefault="00111925" w:rsidP="00111925">
      <w:pPr>
        <w:spacing w:line="360" w:lineRule="auto"/>
        <w:ind w:firstLine="567"/>
        <w:jc w:val="both"/>
        <w:rPr>
          <w:sz w:val="26"/>
          <w:szCs w:val="26"/>
        </w:rPr>
      </w:pPr>
      <w:r>
        <w:rPr>
          <w:sz w:val="26"/>
          <w:szCs w:val="26"/>
        </w:rPr>
        <w:t>4.</w:t>
      </w:r>
      <w:r w:rsidR="00F43BCD">
        <w:rPr>
          <w:sz w:val="26"/>
          <w:szCs w:val="26"/>
        </w:rPr>
        <w:t xml:space="preserve"> </w:t>
      </w:r>
      <w:r w:rsidR="009948C1">
        <w:rPr>
          <w:sz w:val="26"/>
          <w:szCs w:val="26"/>
        </w:rPr>
        <w:t xml:space="preserve">2010 во вылö Коми Республикаса республиканскöй бюджетысь субсидияяссö вуджöдö Коми Республикаса йöзöс велöдан министерство муниципальнöй районъясса (кар кытшъясса) бюджетъяслöн тшöт весьтö да (либö) меставывса асвеськöдлан органъясöн небюджетнöй источникъясысь босьтöм сьöм тшöт весьтö (водзö – небюджетнöй сьöм) индöм рöскодсö финасируйтöм бöрын </w:t>
      </w:r>
      <w:r w:rsidR="009948C1">
        <w:rPr>
          <w:sz w:val="26"/>
          <w:szCs w:val="26"/>
        </w:rPr>
        <w:lastRenderedPageBreak/>
        <w:t>вöчöм рöскод йылысь юöръяс подув вылын, кутшöмъясöс меставывса асвеськöдлан органъяс сетöны Коми Республикаса йöзöс велöдан министерствоö.</w:t>
      </w:r>
    </w:p>
    <w:p w:rsidR="009948C1" w:rsidRDefault="00B5462B" w:rsidP="00111925">
      <w:pPr>
        <w:spacing w:line="360" w:lineRule="auto"/>
        <w:ind w:firstLine="567"/>
        <w:jc w:val="both"/>
        <w:rPr>
          <w:sz w:val="26"/>
          <w:szCs w:val="26"/>
        </w:rPr>
      </w:pPr>
      <w:r>
        <w:rPr>
          <w:sz w:val="26"/>
          <w:szCs w:val="26"/>
        </w:rPr>
        <w:t>Торъя случайяс дырйи, кор артмöны муниципальнöй юкöнъяслысь бюджетъяс збыльмöдiгöн недыр кадся кассöвöй орöмъяс, муниципальнöй районъясса (кар кытшъясса) бюджетъяслы 2010 во вылö Коми Республикаса республиканскöй бюджетысь субсидияяссö вуджöдöны муниципальнöй районъясса (кар кытшъясса) бюджетъясысь да (либö) небюджетнöй сьöм тшöт весьтö индöм рöскодсö финансируйттöдз сэк, кор меставывса асвеськöдлан органъяс сетöны Коми Республикаса йöзöс велöдан мини</w:t>
      </w:r>
      <w:r w:rsidR="00266A42">
        <w:rPr>
          <w:sz w:val="26"/>
          <w:szCs w:val="26"/>
        </w:rPr>
        <w:t>стерствоö муниципальнöй районса (кар кытш</w:t>
      </w:r>
      <w:r>
        <w:rPr>
          <w:sz w:val="26"/>
          <w:szCs w:val="26"/>
        </w:rPr>
        <w:t>са) бюджет да (либö) небюджетнöй сьöм тшöт весьтö</w:t>
      </w:r>
      <w:r w:rsidRPr="00B5462B">
        <w:rPr>
          <w:bCs/>
          <w:sz w:val="26"/>
          <w:szCs w:val="26"/>
        </w:rPr>
        <w:t xml:space="preserve"> </w:t>
      </w:r>
      <w:r>
        <w:rPr>
          <w:bCs/>
          <w:sz w:val="26"/>
          <w:szCs w:val="26"/>
        </w:rPr>
        <w:t>ч</w:t>
      </w:r>
      <w:r w:rsidRPr="00342A84">
        <w:rPr>
          <w:bCs/>
          <w:sz w:val="26"/>
          <w:szCs w:val="26"/>
        </w:rPr>
        <w:t>елядьлысь дзоньвидзалун бурмöдан кампани</w:t>
      </w:r>
      <w:r>
        <w:rPr>
          <w:bCs/>
          <w:sz w:val="26"/>
          <w:szCs w:val="26"/>
        </w:rPr>
        <w:t>я нуöдöм кузя мероприятиеяс 2010 вося моз тöлысь 31 лунöдз финансируйтöм йылысь обязательствояс.</w:t>
      </w:r>
      <w:r>
        <w:rPr>
          <w:sz w:val="26"/>
          <w:szCs w:val="26"/>
        </w:rPr>
        <w:t xml:space="preserve"> </w:t>
      </w:r>
    </w:p>
    <w:p w:rsidR="00F43BCD" w:rsidRDefault="00111925" w:rsidP="00F43BCD">
      <w:pPr>
        <w:spacing w:line="360" w:lineRule="auto"/>
        <w:ind w:firstLine="540"/>
        <w:jc w:val="both"/>
        <w:rPr>
          <w:sz w:val="26"/>
          <w:szCs w:val="26"/>
        </w:rPr>
      </w:pPr>
      <w:r>
        <w:rPr>
          <w:sz w:val="26"/>
          <w:szCs w:val="26"/>
        </w:rPr>
        <w:t>5.</w:t>
      </w:r>
      <w:r w:rsidR="00F43BCD" w:rsidRPr="00F43BCD">
        <w:rPr>
          <w:sz w:val="26"/>
          <w:szCs w:val="26"/>
        </w:rPr>
        <w:t xml:space="preserve"> </w:t>
      </w:r>
      <w:r w:rsidR="00F43BCD" w:rsidRPr="001B2486">
        <w:rPr>
          <w:sz w:val="26"/>
          <w:szCs w:val="26"/>
        </w:rPr>
        <w:t>Суб</w:t>
      </w:r>
      <w:r w:rsidR="00551D2D">
        <w:rPr>
          <w:sz w:val="26"/>
          <w:szCs w:val="26"/>
        </w:rPr>
        <w:t>сид</w:t>
      </w:r>
      <w:r w:rsidR="00F43BCD" w:rsidRPr="001B2486">
        <w:rPr>
          <w:sz w:val="26"/>
          <w:szCs w:val="26"/>
        </w:rPr>
        <w:t>ия</w:t>
      </w:r>
      <w:r w:rsidR="00F43BCD">
        <w:rPr>
          <w:sz w:val="26"/>
          <w:szCs w:val="26"/>
        </w:rPr>
        <w:t>яс</w:t>
      </w:r>
      <w:r w:rsidR="00F43BCD" w:rsidRPr="001B2486">
        <w:rPr>
          <w:sz w:val="26"/>
          <w:szCs w:val="26"/>
        </w:rPr>
        <w:t xml:space="preserve">сö </w:t>
      </w:r>
      <w:r w:rsidR="00F43BCD">
        <w:rPr>
          <w:sz w:val="26"/>
          <w:szCs w:val="26"/>
        </w:rPr>
        <w:t xml:space="preserve">индöм ногöн </w:t>
      </w:r>
      <w:r w:rsidR="00F43BCD" w:rsidRPr="001B2486">
        <w:rPr>
          <w:sz w:val="26"/>
          <w:szCs w:val="26"/>
        </w:rPr>
        <w:t xml:space="preserve">вуджöдö Коми Республикаса </w:t>
      </w:r>
      <w:r w:rsidR="00F43BCD">
        <w:rPr>
          <w:sz w:val="26"/>
          <w:szCs w:val="26"/>
        </w:rPr>
        <w:t>йöзöс велöдан мин</w:t>
      </w:r>
      <w:r w:rsidR="00F43BCD" w:rsidRPr="001B2486">
        <w:rPr>
          <w:sz w:val="26"/>
          <w:szCs w:val="26"/>
        </w:rPr>
        <w:t xml:space="preserve">истерство Коми Республикаса </w:t>
      </w:r>
      <w:r w:rsidR="00F43BCD">
        <w:rPr>
          <w:sz w:val="26"/>
          <w:szCs w:val="26"/>
        </w:rPr>
        <w:t>йöзöс велöдан</w:t>
      </w:r>
      <w:r w:rsidR="00F43BCD" w:rsidRPr="001B2486">
        <w:rPr>
          <w:sz w:val="26"/>
          <w:szCs w:val="26"/>
        </w:rPr>
        <w:t xml:space="preserve"> министерстволöн лицевöй тшöт вылысь, мый восьтöма </w:t>
      </w:r>
      <w:r w:rsidR="00F43BCD">
        <w:rPr>
          <w:sz w:val="26"/>
          <w:szCs w:val="26"/>
        </w:rPr>
        <w:t>Коми Республикаса сь</w:t>
      </w:r>
      <w:r w:rsidR="00F43BCD" w:rsidRPr="00FA70F3">
        <w:rPr>
          <w:sz w:val="26"/>
          <w:szCs w:val="26"/>
        </w:rPr>
        <w:t>ö</w:t>
      </w:r>
      <w:r w:rsidR="00F43BCD">
        <w:rPr>
          <w:sz w:val="26"/>
          <w:szCs w:val="26"/>
        </w:rPr>
        <w:t>м овм</w:t>
      </w:r>
      <w:r w:rsidR="00F43BCD" w:rsidRPr="00FA70F3">
        <w:rPr>
          <w:sz w:val="26"/>
          <w:szCs w:val="26"/>
        </w:rPr>
        <w:t>ö</w:t>
      </w:r>
      <w:r w:rsidR="00F43BCD">
        <w:rPr>
          <w:sz w:val="26"/>
          <w:szCs w:val="26"/>
        </w:rPr>
        <w:t>с министерствоын</w:t>
      </w:r>
      <w:r w:rsidR="00F43BCD" w:rsidRPr="001B2486">
        <w:rPr>
          <w:sz w:val="26"/>
          <w:szCs w:val="26"/>
        </w:rPr>
        <w:t xml:space="preserve"> </w:t>
      </w:r>
      <w:r w:rsidR="00F43BCD">
        <w:rPr>
          <w:sz w:val="26"/>
          <w:szCs w:val="26"/>
        </w:rPr>
        <w:t>«</w:t>
      </w:r>
      <w:r w:rsidR="00F43BCD" w:rsidRPr="001B2486">
        <w:rPr>
          <w:sz w:val="26"/>
          <w:szCs w:val="26"/>
        </w:rPr>
        <w:t>Россия Федерацияса бюджетнöй система тшупöдъяс костын Федеральнöй казначейство органъясöн юклöм ч</w:t>
      </w:r>
      <w:r w:rsidR="00F43BCD">
        <w:rPr>
          <w:sz w:val="26"/>
          <w:szCs w:val="26"/>
        </w:rPr>
        <w:t>öжöс» 40101 балансöвöй тшöт вылö</w:t>
      </w:r>
      <w:r w:rsidR="00F43BCD" w:rsidRPr="001B2486">
        <w:rPr>
          <w:sz w:val="26"/>
          <w:szCs w:val="26"/>
        </w:rPr>
        <w:t xml:space="preserve">, </w:t>
      </w:r>
      <w:r w:rsidR="00F43BCD">
        <w:rPr>
          <w:sz w:val="26"/>
          <w:szCs w:val="26"/>
        </w:rPr>
        <w:t>мый восьтöма Коми Республикаын</w:t>
      </w:r>
      <w:r w:rsidR="00F43BCD" w:rsidRPr="001B2486">
        <w:rPr>
          <w:sz w:val="26"/>
          <w:szCs w:val="26"/>
        </w:rPr>
        <w:t xml:space="preserve"> Федеральнöй</w:t>
      </w:r>
      <w:r w:rsidR="00F43BCD">
        <w:rPr>
          <w:sz w:val="26"/>
          <w:szCs w:val="26"/>
        </w:rPr>
        <w:t xml:space="preserve"> казначействолöн веськöдланiнлы сёрнитчöмъясын урчитöм кадколастъясö</w:t>
      </w:r>
      <w:r w:rsidR="00F43BCD" w:rsidRPr="001B2486">
        <w:rPr>
          <w:sz w:val="26"/>
          <w:szCs w:val="26"/>
        </w:rPr>
        <w:t>.</w:t>
      </w:r>
    </w:p>
    <w:p w:rsidR="00111925" w:rsidRDefault="00F43BCD" w:rsidP="00551D2D">
      <w:pPr>
        <w:spacing w:line="360" w:lineRule="auto"/>
        <w:ind w:firstLine="540"/>
        <w:jc w:val="both"/>
        <w:rPr>
          <w:sz w:val="26"/>
          <w:szCs w:val="26"/>
        </w:rPr>
      </w:pPr>
      <w:r>
        <w:rPr>
          <w:sz w:val="26"/>
          <w:szCs w:val="26"/>
        </w:rPr>
        <w:t>Суб</w:t>
      </w:r>
      <w:r w:rsidR="00266A42">
        <w:rPr>
          <w:sz w:val="26"/>
          <w:szCs w:val="26"/>
        </w:rPr>
        <w:t>сид</w:t>
      </w:r>
      <w:r>
        <w:rPr>
          <w:sz w:val="26"/>
          <w:szCs w:val="26"/>
        </w:rPr>
        <w:t>ияясс</w:t>
      </w:r>
      <w:r w:rsidRPr="00FC7516">
        <w:rPr>
          <w:sz w:val="26"/>
          <w:szCs w:val="26"/>
        </w:rPr>
        <w:t>ö</w:t>
      </w:r>
      <w:r>
        <w:rPr>
          <w:sz w:val="26"/>
          <w:szCs w:val="26"/>
        </w:rPr>
        <w:t xml:space="preserve"> пасй</w:t>
      </w:r>
      <w:r w:rsidRPr="00FC7516">
        <w:rPr>
          <w:sz w:val="26"/>
          <w:szCs w:val="26"/>
        </w:rPr>
        <w:t>ö</w:t>
      </w:r>
      <w:r>
        <w:rPr>
          <w:sz w:val="26"/>
          <w:szCs w:val="26"/>
        </w:rPr>
        <w:t>ма Россия Федерацияса бюджетн</w:t>
      </w:r>
      <w:r w:rsidRPr="00181182">
        <w:rPr>
          <w:sz w:val="26"/>
          <w:szCs w:val="26"/>
        </w:rPr>
        <w:t>ö</w:t>
      </w:r>
      <w:r>
        <w:rPr>
          <w:sz w:val="26"/>
          <w:szCs w:val="26"/>
        </w:rPr>
        <w:t>й классификациял</w:t>
      </w:r>
      <w:r w:rsidRPr="00181182">
        <w:rPr>
          <w:sz w:val="26"/>
          <w:szCs w:val="26"/>
        </w:rPr>
        <w:t>ö</w:t>
      </w:r>
      <w:r>
        <w:rPr>
          <w:sz w:val="26"/>
          <w:szCs w:val="26"/>
        </w:rPr>
        <w:t xml:space="preserve">н </w:t>
      </w:r>
      <w:r w:rsidRPr="009F2C40">
        <w:rPr>
          <w:sz w:val="26"/>
          <w:szCs w:val="26"/>
        </w:rPr>
        <w:t xml:space="preserve">лöсялана код  серти муниципальнöй районъясса </w:t>
      </w:r>
      <w:r>
        <w:rPr>
          <w:sz w:val="26"/>
          <w:szCs w:val="26"/>
        </w:rPr>
        <w:t xml:space="preserve">(кар кытшъясса) </w:t>
      </w:r>
      <w:r w:rsidRPr="009F2C40">
        <w:rPr>
          <w:sz w:val="26"/>
          <w:szCs w:val="26"/>
        </w:rPr>
        <w:t xml:space="preserve">бюджетъяслöн </w:t>
      </w:r>
      <w:r w:rsidRPr="006D001F">
        <w:rPr>
          <w:sz w:val="26"/>
          <w:szCs w:val="26"/>
        </w:rPr>
        <w:t>чöжöсъясын.</w:t>
      </w:r>
    </w:p>
    <w:p w:rsidR="00551D2D" w:rsidRPr="006D001F" w:rsidRDefault="00111925" w:rsidP="00551D2D">
      <w:pPr>
        <w:spacing w:line="360" w:lineRule="auto"/>
        <w:ind w:firstLine="540"/>
        <w:jc w:val="both"/>
        <w:rPr>
          <w:sz w:val="26"/>
          <w:szCs w:val="26"/>
        </w:rPr>
      </w:pPr>
      <w:r>
        <w:rPr>
          <w:sz w:val="26"/>
          <w:szCs w:val="26"/>
        </w:rPr>
        <w:t>6.</w:t>
      </w:r>
      <w:r w:rsidR="00551D2D" w:rsidRPr="00551D2D">
        <w:rPr>
          <w:sz w:val="26"/>
          <w:szCs w:val="26"/>
        </w:rPr>
        <w:t xml:space="preserve"> </w:t>
      </w:r>
      <w:r w:rsidR="00551D2D" w:rsidRPr="006D001F">
        <w:rPr>
          <w:sz w:val="26"/>
          <w:szCs w:val="26"/>
        </w:rPr>
        <w:t>Субсидия сьöм лоö торъя могаöн да мöд могъяс вылö видзнысö найöс оз позь.</w:t>
      </w:r>
    </w:p>
    <w:p w:rsidR="00551D2D" w:rsidRPr="006D001F" w:rsidRDefault="00551D2D" w:rsidP="00551D2D">
      <w:pPr>
        <w:spacing w:line="360" w:lineRule="auto"/>
        <w:ind w:firstLine="540"/>
        <w:jc w:val="both"/>
        <w:rPr>
          <w:sz w:val="26"/>
          <w:szCs w:val="26"/>
        </w:rPr>
      </w:pPr>
      <w:r w:rsidRPr="006D001F">
        <w:rPr>
          <w:sz w:val="26"/>
          <w:szCs w:val="26"/>
        </w:rPr>
        <w:t>Абу торъя могъяс</w:t>
      </w:r>
      <w:r>
        <w:rPr>
          <w:sz w:val="26"/>
          <w:szCs w:val="26"/>
        </w:rPr>
        <w:t xml:space="preserve"> вылö</w:t>
      </w:r>
      <w:r w:rsidRPr="006D001F">
        <w:rPr>
          <w:sz w:val="26"/>
          <w:szCs w:val="26"/>
        </w:rPr>
        <w:t xml:space="preserve"> субсидия сьöмсö видзöм </w:t>
      </w:r>
      <w:r>
        <w:rPr>
          <w:sz w:val="26"/>
          <w:szCs w:val="26"/>
        </w:rPr>
        <w:t>вöсна вермасны примитны законодательство серти Росси</w:t>
      </w:r>
      <w:r w:rsidR="001E4BF4">
        <w:rPr>
          <w:sz w:val="26"/>
          <w:szCs w:val="26"/>
        </w:rPr>
        <w:t>я</w:t>
      </w:r>
      <w:r>
        <w:rPr>
          <w:sz w:val="26"/>
          <w:szCs w:val="26"/>
        </w:rPr>
        <w:t xml:space="preserve"> Федерацияса бюджетнöй законодательство торкöмысь </w:t>
      </w:r>
      <w:r w:rsidRPr="006D001F">
        <w:rPr>
          <w:sz w:val="26"/>
          <w:szCs w:val="26"/>
        </w:rPr>
        <w:t>мырдö</w:t>
      </w:r>
      <w:r>
        <w:rPr>
          <w:sz w:val="26"/>
          <w:szCs w:val="26"/>
        </w:rPr>
        <w:t>н тшöктан мераяс</w:t>
      </w:r>
      <w:r w:rsidRPr="006D001F">
        <w:rPr>
          <w:sz w:val="26"/>
          <w:szCs w:val="26"/>
        </w:rPr>
        <w:t>.</w:t>
      </w:r>
    </w:p>
    <w:p w:rsidR="003F2FBC" w:rsidRDefault="003F2FBC" w:rsidP="00CB3A28">
      <w:pPr>
        <w:spacing w:line="360" w:lineRule="auto"/>
        <w:rPr>
          <w:b/>
          <w:sz w:val="26"/>
          <w:szCs w:val="26"/>
        </w:rPr>
      </w:pPr>
    </w:p>
    <w:p w:rsidR="003F2FBC" w:rsidRDefault="003F2FBC" w:rsidP="003F2FBC">
      <w:pPr>
        <w:spacing w:line="360" w:lineRule="auto"/>
        <w:jc w:val="center"/>
        <w:rPr>
          <w:b/>
          <w:sz w:val="26"/>
          <w:szCs w:val="26"/>
        </w:rPr>
      </w:pPr>
    </w:p>
    <w:p w:rsidR="003F2FBC" w:rsidRDefault="003F2FBC" w:rsidP="003F2FBC">
      <w:pPr>
        <w:spacing w:line="360" w:lineRule="auto"/>
        <w:jc w:val="center"/>
        <w:rPr>
          <w:b/>
          <w:sz w:val="26"/>
          <w:szCs w:val="26"/>
        </w:rPr>
      </w:pPr>
    </w:p>
    <w:p w:rsidR="003F2FBC" w:rsidRDefault="003F2FBC" w:rsidP="00CB3A28">
      <w:pPr>
        <w:spacing w:line="360" w:lineRule="auto"/>
        <w:rPr>
          <w:b/>
          <w:sz w:val="26"/>
          <w:szCs w:val="26"/>
        </w:rPr>
      </w:pPr>
    </w:p>
    <w:p w:rsidR="00CB3A28" w:rsidRDefault="00CB3A28">
      <w:pPr>
        <w:spacing w:after="200" w:line="276" w:lineRule="auto"/>
        <w:rPr>
          <w:sz w:val="26"/>
          <w:szCs w:val="26"/>
        </w:rPr>
      </w:pPr>
      <w:r>
        <w:rPr>
          <w:sz w:val="26"/>
          <w:szCs w:val="26"/>
        </w:rPr>
        <w:br w:type="page"/>
      </w:r>
    </w:p>
    <w:p w:rsidR="003F2FBC" w:rsidRDefault="003F2FBC" w:rsidP="003F2FBC">
      <w:pPr>
        <w:spacing w:after="200" w:line="276" w:lineRule="auto"/>
        <w:jc w:val="right"/>
        <w:rPr>
          <w:sz w:val="26"/>
          <w:szCs w:val="26"/>
        </w:rPr>
      </w:pPr>
      <w:r>
        <w:rPr>
          <w:sz w:val="26"/>
          <w:szCs w:val="26"/>
        </w:rPr>
        <w:lastRenderedPageBreak/>
        <w:t>ВЫНСЬÖДÖМА</w:t>
      </w:r>
    </w:p>
    <w:p w:rsidR="003F2FBC" w:rsidRDefault="003F2FBC" w:rsidP="003F2FBC">
      <w:pPr>
        <w:spacing w:after="200" w:line="276" w:lineRule="auto"/>
        <w:jc w:val="right"/>
        <w:rPr>
          <w:sz w:val="26"/>
          <w:szCs w:val="26"/>
        </w:rPr>
      </w:pPr>
      <w:r>
        <w:rPr>
          <w:sz w:val="26"/>
          <w:szCs w:val="26"/>
        </w:rPr>
        <w:t>Коми Республикаса Правительстволöн</w:t>
      </w:r>
    </w:p>
    <w:p w:rsidR="003F2FBC" w:rsidRDefault="003F2FBC" w:rsidP="003F2FBC">
      <w:pPr>
        <w:spacing w:after="200" w:line="276" w:lineRule="auto"/>
        <w:jc w:val="right"/>
        <w:rPr>
          <w:sz w:val="26"/>
          <w:szCs w:val="26"/>
        </w:rPr>
      </w:pPr>
      <w:r>
        <w:rPr>
          <w:sz w:val="26"/>
          <w:szCs w:val="26"/>
        </w:rPr>
        <w:t>2009 во öшым тöлысь 23 лунся 401 №-а шуöмöн</w:t>
      </w:r>
    </w:p>
    <w:p w:rsidR="003F2FBC" w:rsidRDefault="003F2FBC" w:rsidP="003F2FBC">
      <w:pPr>
        <w:spacing w:after="200" w:line="276" w:lineRule="auto"/>
        <w:jc w:val="right"/>
        <w:rPr>
          <w:sz w:val="26"/>
          <w:szCs w:val="26"/>
        </w:rPr>
      </w:pPr>
      <w:r>
        <w:rPr>
          <w:sz w:val="26"/>
          <w:szCs w:val="26"/>
        </w:rPr>
        <w:t>(2 №-а содтöд)</w:t>
      </w:r>
    </w:p>
    <w:p w:rsidR="003F2FBC" w:rsidRDefault="003F2FBC" w:rsidP="003F2FBC">
      <w:pPr>
        <w:spacing w:after="200" w:line="276" w:lineRule="auto"/>
        <w:jc w:val="center"/>
        <w:rPr>
          <w:sz w:val="26"/>
          <w:szCs w:val="26"/>
        </w:rPr>
      </w:pPr>
    </w:p>
    <w:p w:rsidR="003F2FBC" w:rsidRDefault="003F2FBC" w:rsidP="003F2FBC">
      <w:pPr>
        <w:spacing w:line="360" w:lineRule="auto"/>
        <w:jc w:val="center"/>
        <w:rPr>
          <w:bCs/>
          <w:sz w:val="26"/>
          <w:szCs w:val="26"/>
        </w:rPr>
      </w:pPr>
      <w:r w:rsidRPr="00342A84">
        <w:rPr>
          <w:bCs/>
          <w:sz w:val="26"/>
          <w:szCs w:val="26"/>
        </w:rPr>
        <w:t xml:space="preserve">Челядьлысь дзоньвидзалун бурмöдан кампания нуöдöм кузя мероприятиеяс вылö меставывса бюджетъяслы 2010 воын Коми Республикаса республиканскöй бюджетысь субсидияяс </w:t>
      </w:r>
    </w:p>
    <w:p w:rsidR="003F2FBC" w:rsidRPr="003F2FBC" w:rsidRDefault="003F2FBC" w:rsidP="003F2FBC">
      <w:pPr>
        <w:spacing w:line="360" w:lineRule="auto"/>
        <w:jc w:val="center"/>
        <w:rPr>
          <w:b/>
          <w:bCs/>
          <w:sz w:val="26"/>
          <w:szCs w:val="26"/>
        </w:rPr>
      </w:pPr>
      <w:r w:rsidRPr="003F2FBC">
        <w:rPr>
          <w:b/>
          <w:bCs/>
          <w:sz w:val="26"/>
          <w:szCs w:val="26"/>
        </w:rPr>
        <w:t xml:space="preserve">ЮКЛÖМ </w:t>
      </w:r>
    </w:p>
    <w:tbl>
      <w:tblPr>
        <w:tblStyle w:val="a4"/>
        <w:tblW w:w="0" w:type="auto"/>
        <w:tblLook w:val="04A0"/>
      </w:tblPr>
      <w:tblGrid>
        <w:gridCol w:w="675"/>
        <w:gridCol w:w="6804"/>
        <w:gridCol w:w="2092"/>
      </w:tblGrid>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Pr>
                <w:sz w:val="26"/>
                <w:szCs w:val="26"/>
              </w:rPr>
              <w:t>Д</w:t>
            </w:r>
            <w:r w:rsidRPr="00053EB5">
              <w:rPr>
                <w:sz w:val="26"/>
                <w:szCs w:val="26"/>
              </w:rPr>
              <w:t>/в №</w:t>
            </w:r>
          </w:p>
        </w:tc>
        <w:tc>
          <w:tcPr>
            <w:tcW w:w="6804"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Муниципальнöй юкöн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 xml:space="preserve">Мында, </w:t>
            </w:r>
          </w:p>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сюрс шайт</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1.</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«Воркута» кар кытш</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2467</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2.</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«Инта» кар кытш</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989</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3.</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«Сыктывкар» кар кытш</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5650,7</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4.</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«Усинск» кар кытш</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1028</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5.</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«Ухта» кар кытш</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2198</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6.</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 xml:space="preserve">«Вуктыл» </w:t>
            </w:r>
            <w:r>
              <w:rPr>
                <w:sz w:val="26"/>
                <w:szCs w:val="26"/>
              </w:rPr>
              <w:t>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369</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7.</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«Изьва»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1497</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8.</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«Княжпогост»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531</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9.</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«Койгорт»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508</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10.</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«Кöрткерöс»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1410</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11.</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«Печора»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1363</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12.</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«Луздор»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1403</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13.</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«Сосногорск»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792</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14.</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«Сыктывдiн»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771</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15.</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«Сыктыв»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712</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16.</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«Мылдiн»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555</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17.</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«Удора»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773</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18.</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«Емдiн»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639</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t>19.</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«Кулöмдiн»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1871</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r w:rsidRPr="00053EB5">
              <w:rPr>
                <w:sz w:val="26"/>
                <w:szCs w:val="26"/>
              </w:rPr>
              <w:lastRenderedPageBreak/>
              <w:t>20.</w:t>
            </w: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«Чилимдiн» муниципальнöй район</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1159</w:t>
            </w:r>
          </w:p>
        </w:tc>
      </w:tr>
      <w:tr w:rsidR="003F2FBC" w:rsidTr="006A6B73">
        <w:tc>
          <w:tcPr>
            <w:tcW w:w="675" w:type="dxa"/>
          </w:tcPr>
          <w:p w:rsidR="003F2FBC" w:rsidRPr="00053EB5" w:rsidRDefault="003F2FBC" w:rsidP="006A6B73">
            <w:pPr>
              <w:autoSpaceDE w:val="0"/>
              <w:autoSpaceDN w:val="0"/>
              <w:adjustRightInd w:val="0"/>
              <w:spacing w:line="360" w:lineRule="auto"/>
              <w:jc w:val="center"/>
              <w:rPr>
                <w:sz w:val="26"/>
                <w:szCs w:val="26"/>
              </w:rPr>
            </w:pPr>
          </w:p>
        </w:tc>
        <w:tc>
          <w:tcPr>
            <w:tcW w:w="6804" w:type="dxa"/>
          </w:tcPr>
          <w:p w:rsidR="003F2FBC" w:rsidRPr="00053EB5" w:rsidRDefault="003F2FBC" w:rsidP="006A6B73">
            <w:pPr>
              <w:autoSpaceDE w:val="0"/>
              <w:autoSpaceDN w:val="0"/>
              <w:adjustRightInd w:val="0"/>
              <w:spacing w:line="360" w:lineRule="auto"/>
              <w:rPr>
                <w:sz w:val="26"/>
                <w:szCs w:val="26"/>
              </w:rPr>
            </w:pPr>
            <w:r w:rsidRPr="00053EB5">
              <w:rPr>
                <w:sz w:val="26"/>
                <w:szCs w:val="26"/>
              </w:rPr>
              <w:t>Ставыс</w:t>
            </w:r>
          </w:p>
        </w:tc>
        <w:tc>
          <w:tcPr>
            <w:tcW w:w="2092" w:type="dxa"/>
          </w:tcPr>
          <w:p w:rsidR="003F2FBC" w:rsidRPr="00053EB5" w:rsidRDefault="003F2FBC" w:rsidP="006A6B73">
            <w:pPr>
              <w:autoSpaceDE w:val="0"/>
              <w:autoSpaceDN w:val="0"/>
              <w:adjustRightInd w:val="0"/>
              <w:spacing w:line="360" w:lineRule="auto"/>
              <w:jc w:val="center"/>
              <w:rPr>
                <w:sz w:val="26"/>
                <w:szCs w:val="26"/>
              </w:rPr>
            </w:pPr>
            <w:r>
              <w:rPr>
                <w:sz w:val="26"/>
                <w:szCs w:val="26"/>
              </w:rPr>
              <w:t>26685,7</w:t>
            </w:r>
          </w:p>
        </w:tc>
      </w:tr>
    </w:tbl>
    <w:p w:rsidR="000D2C3F" w:rsidRDefault="000D2C3F" w:rsidP="003F2FBC">
      <w:pPr>
        <w:spacing w:line="360" w:lineRule="auto"/>
        <w:jc w:val="center"/>
        <w:rPr>
          <w:b/>
          <w:sz w:val="26"/>
          <w:szCs w:val="26"/>
        </w:rPr>
      </w:pPr>
    </w:p>
    <w:p w:rsidR="008B3E5A" w:rsidRPr="000D2C3F" w:rsidRDefault="000D2C3F" w:rsidP="000D2C3F">
      <w:pPr>
        <w:spacing w:line="360" w:lineRule="auto"/>
        <w:rPr>
          <w:sz w:val="20"/>
          <w:szCs w:val="20"/>
        </w:rPr>
      </w:pPr>
      <w:r w:rsidRPr="000D2C3F">
        <w:rPr>
          <w:sz w:val="20"/>
          <w:szCs w:val="20"/>
        </w:rPr>
        <w:t>Исакова 5 424 пас</w:t>
      </w:r>
    </w:p>
    <w:sectPr w:rsidR="008B3E5A" w:rsidRPr="000D2C3F" w:rsidSect="008B3E5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78D" w:rsidRDefault="0040378D" w:rsidP="00330900">
      <w:r>
        <w:separator/>
      </w:r>
    </w:p>
  </w:endnote>
  <w:endnote w:type="continuationSeparator" w:id="1">
    <w:p w:rsidR="0040378D" w:rsidRDefault="0040378D" w:rsidP="00330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797"/>
      <w:docPartObj>
        <w:docPartGallery w:val="Page Numbers (Bottom of Page)"/>
        <w:docPartUnique/>
      </w:docPartObj>
    </w:sdtPr>
    <w:sdtContent>
      <w:p w:rsidR="00330900" w:rsidRDefault="00897488">
        <w:pPr>
          <w:pStyle w:val="a7"/>
          <w:jc w:val="right"/>
        </w:pPr>
        <w:fldSimple w:instr=" PAGE   \* MERGEFORMAT ">
          <w:r w:rsidR="00266A42">
            <w:rPr>
              <w:noProof/>
            </w:rPr>
            <w:t>3</w:t>
          </w:r>
        </w:fldSimple>
      </w:p>
    </w:sdtContent>
  </w:sdt>
  <w:p w:rsidR="00330900" w:rsidRDefault="003309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78D" w:rsidRDefault="0040378D" w:rsidP="00330900">
      <w:r>
        <w:separator/>
      </w:r>
    </w:p>
  </w:footnote>
  <w:footnote w:type="continuationSeparator" w:id="1">
    <w:p w:rsidR="0040378D" w:rsidRDefault="0040378D" w:rsidP="003309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62044"/>
    <w:rsid w:val="000509F1"/>
    <w:rsid w:val="000D2C3F"/>
    <w:rsid w:val="00111925"/>
    <w:rsid w:val="001E4BF4"/>
    <w:rsid w:val="002216F4"/>
    <w:rsid w:val="00266A42"/>
    <w:rsid w:val="00330900"/>
    <w:rsid w:val="00342A84"/>
    <w:rsid w:val="003F2FBC"/>
    <w:rsid w:val="0040378D"/>
    <w:rsid w:val="004E3662"/>
    <w:rsid w:val="0051377D"/>
    <w:rsid w:val="005238C6"/>
    <w:rsid w:val="00551D2D"/>
    <w:rsid w:val="005F02A6"/>
    <w:rsid w:val="00897488"/>
    <w:rsid w:val="008B3E5A"/>
    <w:rsid w:val="009576D2"/>
    <w:rsid w:val="009948C1"/>
    <w:rsid w:val="00B5462B"/>
    <w:rsid w:val="00CB3A28"/>
    <w:rsid w:val="00E62044"/>
    <w:rsid w:val="00F43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2044"/>
    <w:pPr>
      <w:widowControl w:val="0"/>
      <w:suppressAutoHyphens/>
      <w:spacing w:after="0" w:line="240" w:lineRule="auto"/>
      <w:ind w:firstLine="720"/>
    </w:pPr>
    <w:rPr>
      <w:rFonts w:ascii="Arial" w:eastAsia="Arial" w:hAnsi="Arial" w:cs="Times New Roman"/>
      <w:sz w:val="20"/>
      <w:szCs w:val="20"/>
      <w:lang w:eastAsia="ar-SA"/>
    </w:rPr>
  </w:style>
  <w:style w:type="paragraph" w:styleId="a3">
    <w:name w:val="No Spacing"/>
    <w:qFormat/>
    <w:rsid w:val="00E62044"/>
    <w:pPr>
      <w:spacing w:after="0" w:line="240" w:lineRule="auto"/>
    </w:pPr>
    <w:rPr>
      <w:rFonts w:ascii="Calibri" w:eastAsia="Times New Roman" w:hAnsi="Calibri" w:cs="Times New Roman"/>
      <w:lang w:val="en-US" w:bidi="en-US"/>
    </w:rPr>
  </w:style>
  <w:style w:type="table" w:styleId="a4">
    <w:name w:val="Table Grid"/>
    <w:basedOn w:val="a1"/>
    <w:uiPriority w:val="59"/>
    <w:rsid w:val="003F2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330900"/>
    <w:pPr>
      <w:tabs>
        <w:tab w:val="center" w:pos="4677"/>
        <w:tab w:val="right" w:pos="9355"/>
      </w:tabs>
    </w:pPr>
  </w:style>
  <w:style w:type="character" w:customStyle="1" w:styleId="a6">
    <w:name w:val="Верхний колонтитул Знак"/>
    <w:basedOn w:val="a0"/>
    <w:link w:val="a5"/>
    <w:uiPriority w:val="99"/>
    <w:semiHidden/>
    <w:rsid w:val="0033090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30900"/>
    <w:pPr>
      <w:tabs>
        <w:tab w:val="center" w:pos="4677"/>
        <w:tab w:val="right" w:pos="9355"/>
      </w:tabs>
    </w:pPr>
  </w:style>
  <w:style w:type="character" w:customStyle="1" w:styleId="a8">
    <w:name w:val="Нижний колонтитул Знак"/>
    <w:basedOn w:val="a0"/>
    <w:link w:val="a7"/>
    <w:uiPriority w:val="99"/>
    <w:rsid w:val="0033090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15</cp:revision>
  <dcterms:created xsi:type="dcterms:W3CDTF">2010-08-30T08:57:00Z</dcterms:created>
  <dcterms:modified xsi:type="dcterms:W3CDTF">2010-09-02T08:04:00Z</dcterms:modified>
</cp:coreProperties>
</file>