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</w:rPr>
        <w:t>КОМИ РЕСПУБЛИКАСА ВЕСЬКӦДЛАН КОТЫРЛÖН ШУÖМ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 xml:space="preserve">«Коми Республикаын социальнöй юкöнса учреждениеяс пöжарысь видзöм (2009 – 2013 вояс)» торъя мога республиканскöй уджтас йылысь» </w:t>
      </w:r>
      <w:r>
        <w:rPr>
          <w:b/>
          <w:bCs/>
          <w:sz w:val="28"/>
          <w:szCs w:val="28"/>
        </w:rPr>
        <w:t xml:space="preserve">Коми Республикаса Веськӧдлан котырлöн 2009 во сора тöлысь 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10 лунся 194 №-а шуöмö вежсьöмъяс пыртöм йылысь</w:t>
      </w:r>
    </w:p>
    <w:p>
      <w:pPr>
        <w:pStyle w:val="style0"/>
        <w:ind w:firstLine="709" w:left="0" w:right="0"/>
      </w:pPr>
      <w:r>
        <w:rPr/>
      </w:r>
    </w:p>
    <w:p>
      <w:pPr>
        <w:pStyle w:val="style0"/>
        <w:spacing w:line="360" w:lineRule="auto"/>
        <w:ind w:firstLine="709" w:left="0" w:right="0"/>
      </w:pPr>
      <w:r>
        <w:rPr>
          <w:sz w:val="28"/>
          <w:szCs w:val="28"/>
        </w:rPr>
        <w:t>Коми Республикаса Веськӧдлан котыр шуис: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 xml:space="preserve">1. Пыртны «Коми Республикаын социальнöй юкöнса учреждениеяс пöжарысь видзöм (2009 – 2013 вояс)» торъя мога республиканскöй уджтас йылысь» </w:t>
      </w:r>
      <w:r>
        <w:rPr>
          <w:bCs/>
          <w:sz w:val="28"/>
          <w:szCs w:val="28"/>
        </w:rPr>
        <w:t>Коми Республикаса Веськӧдлан котырлöн 2009 во сора тöлысь 10 лунся 194 №-а шуöмö вежсьöмъяс содтӧд серти.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bCs/>
          <w:sz w:val="28"/>
          <w:szCs w:val="28"/>
        </w:rPr>
        <w:t>2. Тайӧ шуӧмыс вынсялӧ сійӧс примитан лунсянь.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Коми Республикаса Юралысьӧс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Медводдза вежысь                                       </w:t>
        <w:tab/>
        <w:t xml:space="preserve">       </w:t>
        <w:tab/>
        <w:tab/>
        <w:tab/>
        <w:t xml:space="preserve">     А. Чернов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рака тöлысь 20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87 №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Коми Республикаса Веськӧдлан котырлöн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2012 во рака тӧлысь 20 лунся 87 №-а шуӧм дорӧ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СОДТӦД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«Коми Республикаын социальнöй юкöнса учреждениеяс пöжарысь видзöм (2009 – 2013 вояс)» торъя мога республиканскöй уджтас йылысь» </w:t>
      </w:r>
    </w:p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 xml:space="preserve">Коми Республикаса Веськӧдлан котырлöн 2009 во сора тöлысь 10 лунся </w:t>
      </w:r>
    </w:p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>194 №-а шуöмö пыртöм</w:t>
      </w:r>
    </w:p>
    <w:p>
      <w:pPr>
        <w:pStyle w:val="style0"/>
        <w:spacing w:line="276" w:lineRule="auto"/>
        <w:jc w:val="center"/>
      </w:pPr>
      <w:r>
        <w:rPr>
          <w:b/>
          <w:bCs/>
          <w:sz w:val="28"/>
          <w:szCs w:val="28"/>
        </w:rPr>
        <w:t>ВЕЖСЬÖМЪЯС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 xml:space="preserve">«Коми Республикаын социальнöй юкöнса учреждениеяс пöжарысь видзöм (2009 – 2013 вояс)» торъя мога республиканскöй уджтас йылысь» </w:t>
      </w:r>
      <w:r>
        <w:rPr>
          <w:bCs/>
          <w:sz w:val="28"/>
          <w:szCs w:val="28"/>
        </w:rPr>
        <w:t>Коми Республикаса Веськӧдлан котырлöн 2009 во сора тöлысь 10 лунся 194 №-а шуöмын: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«Коми Республикаын социальнöй юкöнса учреждениеяс пöжарысь видзöм (2009 – 2013 вояс)» торъя мога республиканскöй уджтасын, мый вынсьӧдӧма шуӧмӧн (содтӧд), (водзӧ - Уджтас):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1) «Уджтас мероприятиеяслöн система» 4 юкӧдса 1 таблицалӧн  «Йöзлысь дзоньвидзалун видзан системаса учреждениеясын пöжарысь видзчысян корöмъяс олöмö пöртöм да йöзлысь дзоньвидзалун видзан объектъяс пöжарысь видзчысян корöмъяс серти стрӧитӧм» 2 юкӧдулын: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3 позицияса 4,8 графаясын «21568,16», «3100,00» лыдпасъяс лӧсялӧмӧн вежны «22068,16», «3600,00» лыдпасъясӧн;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4 позицияса 4,8 графаясын «18966,30», «3000,00» лыдпасъяс лӧсялӧмӧн вежны «18466,30», «2500,00» лыдпасъясӧн;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 xml:space="preserve">2) </w:t>
      </w:r>
      <w:r>
        <w:rPr>
          <w:rFonts w:cs="TimesNewRomanPSMT"/>
          <w:sz w:val="28"/>
          <w:szCs w:val="28"/>
        </w:rPr>
        <w:t>«Уджтаслысь бюджетнöй, экономическöй да социальнöй виччысяна бурлун донъялöм. Уджтаслöн мог серти индикаторъяс (лыдпасъяс)» 6 юкӧдын: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cs="TimesNewRomanPSMT"/>
          <w:sz w:val="28"/>
          <w:szCs w:val="28"/>
        </w:rPr>
        <w:t>а) витӧд абзацын «38», «40» лыдпасъяс лӧсялӧмӧн вежны «44», «43» лыдпасъясӧн;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cs="TimesNewRomanPSMT"/>
          <w:sz w:val="28"/>
          <w:szCs w:val="28"/>
        </w:rPr>
        <w:t>б) «</w:t>
      </w:r>
      <w:r>
        <w:rPr>
          <w:sz w:val="28"/>
        </w:rPr>
        <w:t>Могъяс серти лыдпасъяс да индикаторъяс</w:t>
      </w:r>
      <w:r>
        <w:rPr>
          <w:rFonts w:cs="TimesNewRomanPSMT"/>
          <w:sz w:val="28"/>
          <w:szCs w:val="28"/>
        </w:rPr>
        <w:t>» 3 таблицаса 2, 3, 6 позициялӧн 5 графаын «10», «9», «52» лыдпасъяс лӧсялӧмӧн вежны «14», «16», «25» лыдпасъясӧн;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cs="TimesNewRomanPSMT"/>
          <w:sz w:val="28"/>
          <w:szCs w:val="28"/>
        </w:rPr>
        <w:t>3) Уджтас дорӧ 1 содтӧд гижны тайӧ вежсьӧмъяс дорӧ 1 содтӧд серти;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cs="TimesNewRomanPSMT"/>
          <w:sz w:val="28"/>
          <w:szCs w:val="28"/>
        </w:rPr>
        <w:t>4) Уджтасӧ содтыны 9-11 содтӧдъяс тайӧ вежсьӧмъяс дорӧ 2-4 содтӧдъяс серти.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276" w:lineRule="auto"/>
        <w:jc w:val="right"/>
      </w:pPr>
      <w:r>
        <w:rPr/>
      </w:r>
    </w:p>
    <w:p>
      <w:pPr>
        <w:pStyle w:val="style0"/>
        <w:pageBreakBefore/>
        <w:spacing w:line="276" w:lineRule="auto"/>
        <w:jc w:val="right"/>
      </w:pPr>
      <w:r>
        <w:rPr>
          <w:sz w:val="28"/>
          <w:szCs w:val="28"/>
        </w:rPr>
        <w:t xml:space="preserve">«Коми Республикаын социальнöй юкöнса учреждениеяс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пöжарысь видзöм (2009 – 2013 вояс)»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торъя мога республиканскöй уджтас йылысь»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Коми Республикаса Веськӧдлан котырлöн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2009 во сора тöлысь 10 лунся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194 №-а шуöмö пыртöм вежсьӧмъяс дорӧ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1 СОДТӦД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Коми Республикаын социальнöй юкöнса учреждениеяс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пöжарысь видзöм (2009 – 2013 вояс)»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>торъя мога республиканскöй уджтас дорӧ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1 СОДТӦД»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tabs>
          <w:tab w:leader="none" w:pos="708" w:val="left"/>
        </w:tabs>
        <w:spacing w:after="200" w:before="0" w:line="360" w:lineRule="auto"/>
        <w:jc w:val="center"/>
      </w:pPr>
      <w:r>
        <w:rPr>
          <w:sz w:val="28"/>
          <w:szCs w:val="28"/>
        </w:rPr>
        <w:t xml:space="preserve">Социальнöй юкöнса учреждениеяс пöжарысь видзан медпервой мераясöн могмöдöм вылö муниципальнöй районъясса (кар кытшъясса) сьӧмкудъяслы Коми Республикаса республиканскöй сьӧмкудйысь субсидияяс юклан да сетан </w:t>
      </w:r>
    </w:p>
    <w:p>
      <w:pPr>
        <w:pStyle w:val="style0"/>
        <w:spacing w:after="200" w:before="0" w:line="360" w:lineRule="auto"/>
        <w:jc w:val="center"/>
      </w:pPr>
      <w:r>
        <w:rPr/>
      </w:r>
    </w:p>
    <w:p>
      <w:pPr>
        <w:pStyle w:val="style0"/>
        <w:spacing w:after="200" w:before="0" w:line="360" w:lineRule="auto"/>
        <w:jc w:val="center"/>
      </w:pPr>
      <w:r>
        <w:rPr>
          <w:b/>
          <w:sz w:val="28"/>
          <w:szCs w:val="28"/>
        </w:rPr>
        <w:t>ПРАВИЛÖЯС</w:t>
      </w:r>
    </w:p>
    <w:p>
      <w:pPr>
        <w:pStyle w:val="style0"/>
        <w:spacing w:after="200" w:before="0" w:line="360" w:lineRule="auto"/>
        <w:ind w:firstLine="709" w:left="0" w:right="0"/>
        <w:jc w:val="both"/>
      </w:pPr>
      <w:r>
        <w:rPr>
          <w:sz w:val="28"/>
          <w:szCs w:val="28"/>
        </w:rPr>
        <w:t>1. Социальнöй юкöнса учреждениеяс пöжарысь видзан медпервой мераясöн могмöдöм кузя мероприятиеяс вылӧ муниципальнöй районъясса (кар кытшъясса) муниципальнӧй юкӧнъяслы Коми Республикаса республиканскöй сьӧмкудйысь субсидияяс сетӧм (водзö – субсидияяс), мый индöма «Коми Республикаын социальнöй юкöнса учреждениеяс пöжарысь видзöм (2009-2013 вояс)» торъя мога республиканскöй уджтасöн (водзӧ - Уджтас), збыльмӧдӧны Коми Республикаса йöзлысь дзоньвидзалун видзан министерство, Коми Республикаса культура министерство да Коми Республикаса йöзöс велöдан министерство (водзö – Министерствояс) Коми Республикаса республиканскöй сьӧмкудлöн своднöй бюджетнöй роспись да кассöвöй план серти сьӧмкуд обязательствояс лимит мында юклӧмӧн, кутшӧмӧс урчитӧма тайӧ Правилӧяслӧн 7 пунктӧн, Министерствояс да муниципальнöй районъясса (кар кытшъясса) муниципальнӧй юкӧнъяслӧн меставывса асвеськöдлан органъяс костын кырымалöм артмöдчöм вылö подуласьöмöн (водзö – Артмöдчöм) социальнöй юкöнса муниципальнӧй учреждениеяс пöжарысь видзан медводдза мераясöн могмöдöм кузя мероприятиеяс вылӧ меставывса сьӧмкудъяслысь рӧскод софинансируйтӧм могысь.</w:t>
      </w:r>
    </w:p>
    <w:p>
      <w:pPr>
        <w:pStyle w:val="style0"/>
        <w:spacing w:after="200" w:before="0" w:line="360" w:lineRule="auto"/>
        <w:ind w:firstLine="709" w:left="0" w:right="0"/>
        <w:jc w:val="both"/>
      </w:pPr>
      <w:r>
        <w:rPr>
          <w:sz w:val="28"/>
          <w:szCs w:val="28"/>
        </w:rPr>
        <w:t>2. Артмӧдчӧмлысь формасӧ вынсьӧдӧ лӧсялана Министерство Коми Республикаса сьöм овмöс министерствокӧд сӧгласуйтӧм серти да  йöзöдö «Ӧтуввез» юӧр да телекоммуникация везйын Министерстволӧн официальнӧй сайтъяс вылын сійöс вынсьӧдан лунсянь 3 лун чӧжöн.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Коми Республикаса республиканскöй сьӧмкудсянь рӧскодлысь окталунсö да бӧртаслунсö кыпöдöм могысь да субсидияяс вӧдитчӧм вылӧ торъя мога петкӧдласъяслысь бӧртаслунсӧ Министерствояс пыртӧны Артмӧдчӧмъясӧ Россия Федерацияса сьӧм кодекслӧн 34 статья серти.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3. Субсидияяс сетсьöны муниципальнӧй районъясса (кар кытшъясса) муниципальнöй юкӧнъяслысь (водзӧ – муниципальнӧй юкӧнъяс) рöскод обязательствояс öтув финансируйтöм вылö, мый йитчöны муниципальнöй торъя мога уджтасъяс (уджтасувъяс) збыльмöдöмкöд, Уджтас олöмö пöртан татшöм туйвизьяс кузя: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а) йöзлысь дзоньвидзалун видзан учреждениеясын пöжарысь видзан  корöмъяс збыльмöдöм;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б) культура да искусство учреждениеяс пöжарнöй сигнализацияöн да пöжарысь видзчысян средствоясöн могмöдöм, пöжарысь видзан уджъяс сэнi нуöдöм;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в) велöдан учреждениеяс пöжарысь видзан мераясöн могмöдöм.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4. Субсидияяс сетӧны муниципальнöй юкӧнса меставывса асвеськӧдлан органъясӧн (водзӧ – меставывса асвеськӧдлан органъяс) татшöм условиеясö кутчысьöм дырйи: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1) меставывса асвеськöдлан органъяс примитöны да збыльмöдöны торъя мога уджтасъяс (уджтасувъяс), кутшöмъяс артыштöны Уджтас збыльмӧдан  индöм туйвизьяс кузя меставывса бюджетъяслысь рöскод;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2) меставывса сьӧмкудъяс йылысь меставывса асвеськöдлан органъяслöн решениеясын эм тайö пунктса 1 пунктулын индöм мероприятиеяс сьöмöн могмöдöм вылö бюджетнöй ассигнованиеяс;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3) субсидияяс сетöм вылö муниципальнöй юкöнлöн эм заявка лöсялана министерствоöн урчитöм форма серти да кадколастӧ.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4) муниципальнӧй юкӧн примитӧ обязательствояс сы серти, медым петкӧдласъяслӧн тӧдчанлунъясыс, кутшӧмъясӧс урчитӧма муниципальнӧй нормативнӧй инӧда актъясӧн, лӧсялісны субсидияяс сетан бӧртасъяслысь петкӧдласъяслӧн тӧдчанлунъяслы, мый урчитӧма артмӧдчӧм.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5. Тайö Правилöяслöн 1 пунктын индöм меставывса сьӧмкудъяслöн рöскод Коми Республикаса республиканскöй сьӧмкудйысь софинансируйтан тшупöдыс урчитсьö меставывса сьӧмкудъяслöн  индöм рöскодысь 80 прöчент мында Уджтас збыльмöдан лöсялана туйвизьяс серти.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Коми Республикаса республиканскӧй сьӧмкудйысь субсидияяс вуджӧдӧм нуӧдсьӧ Артмӧдчӧмӧн урчитӧм кадколастӧ.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6. Муниципальнöй юкӧнса сьӧмкудъяслы локтан  финансöвöй во вылö субсидия ыдждасö арталöны татшöм формула серти:</w:t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tbl>
      <w:tblPr>
        <w:jc w:val="left"/>
        <w:tblInd w:type="dxa" w:w="2444"/>
        <w:tblBorders/>
      </w:tblPr>
      <w:tblGrid>
        <w:gridCol w:w="591"/>
        <w:gridCol w:w="399"/>
        <w:gridCol w:w="851"/>
        <w:gridCol w:w="1018"/>
      </w:tblGrid>
      <w:tr>
        <w:trPr>
          <w:cantSplit w:val="false"/>
        </w:trPr>
        <w:tc>
          <w:tcPr>
            <w:tcW w:type="dxa" w:w="5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3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8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101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M</w:t>
            </w:r>
          </w:p>
        </w:tc>
      </w:tr>
      <w:tr>
        <w:trPr>
          <w:cantSplit w:val="false"/>
        </w:trPr>
        <w:tc>
          <w:tcPr>
            <w:tcW w:type="dxa" w:w="5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-3" w:right="-93"/>
              <w:jc w:val="both"/>
            </w:pPr>
            <w:r>
              <w:rPr>
                <w:sz w:val="28"/>
                <w:szCs w:val="28"/>
                <w:lang w:val="en-US"/>
              </w:rPr>
              <w:t>C</w:t>
            </w:r>
            <w:bookmarkStart w:id="1" w:name="__DdeLink__1626_50884520"/>
            <w:bookmarkEnd w:id="1"/>
            <w:r>
              <w:rPr>
                <w:sz w:val="28"/>
                <w:szCs w:val="28"/>
                <w:vertAlign w:val="subscript"/>
                <w:lang w:val="en-US"/>
              </w:rPr>
              <w:t>IM</w:t>
            </w:r>
          </w:p>
        </w:tc>
        <w:tc>
          <w:tcPr>
            <w:tcW w:type="dxa" w:w="3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type="dxa" w:w="8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IM 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type="dxa" w:w="101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en-US"/>
              </w:rPr>
              <w:t xml:space="preserve"> ,</w:t>
            </w:r>
          </w:p>
        </w:tc>
      </w:tr>
      <w:tr>
        <w:trPr>
          <w:cantSplit w:val="false"/>
        </w:trPr>
        <w:tc>
          <w:tcPr>
            <w:tcW w:type="dxa" w:w="5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3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8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101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M</w:t>
            </w:r>
          </w:p>
        </w:tc>
      </w:tr>
    </w:tbl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i: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 xml:space="preserve">IM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муниципальн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юкӧнса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сьӧмкудлы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>;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 xml:space="preserve">IM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социальн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юк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учреждениеяс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жарысь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видзан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медпервой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мераяс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могм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кузя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мероприятиеяс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водз</w:t>
      </w:r>
      <w:r>
        <w:rPr>
          <w:sz w:val="28"/>
          <w:szCs w:val="28"/>
          <w:lang w:val="en-US"/>
        </w:rPr>
        <w:t xml:space="preserve">ö –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жарысь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видзан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мероприятиеяс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сялана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туйвизь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серти</w:t>
      </w:r>
      <w:r>
        <w:rPr>
          <w:sz w:val="28"/>
          <w:szCs w:val="28"/>
          <w:lang w:val="en-US"/>
        </w:rPr>
        <w:t>;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 xml:space="preserve">M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жарысь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видзан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мероприятиеяс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Уджтасын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сялана</w:t>
      </w:r>
      <w:r>
        <w:rPr>
          <w:sz w:val="28"/>
          <w:szCs w:val="28"/>
          <w:lang w:val="en-US"/>
        </w:rPr>
        <w:t xml:space="preserve"> М</w:t>
      </w:r>
      <w:r>
        <w:rPr>
          <w:sz w:val="28"/>
          <w:szCs w:val="28"/>
        </w:rPr>
        <w:t>инистерстволы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артышт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ö</w:t>
      </w:r>
      <w:r>
        <w:rPr>
          <w:sz w:val="28"/>
          <w:szCs w:val="28"/>
        </w:rPr>
        <w:t>тувъя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сь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мында</w:t>
      </w:r>
      <w:r>
        <w:rPr>
          <w:sz w:val="28"/>
          <w:szCs w:val="28"/>
          <w:lang w:val="en-US"/>
        </w:rPr>
        <w:t>;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 xml:space="preserve">M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жарысь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видзан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мероприятиеяс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муниципальн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юк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нъясл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сь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коланлунлы</w:t>
      </w:r>
      <w:r>
        <w:rPr>
          <w:sz w:val="28"/>
          <w:szCs w:val="28"/>
          <w:lang w:val="en-US"/>
        </w:rPr>
        <w:t xml:space="preserve"> ö</w:t>
      </w:r>
      <w:r>
        <w:rPr>
          <w:sz w:val="28"/>
          <w:szCs w:val="28"/>
        </w:rPr>
        <w:t>тувъя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штш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жарысь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видзан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мероприятиеяс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колана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сь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штш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тс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сет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меставывса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асвеськ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длан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органъяс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сялана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министерствояс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субсидияяс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сет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муниципальн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юк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нл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заявкаын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 xml:space="preserve">7.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сетӧм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збыльмӧдсьӧ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Уджтас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дорӧ</w:t>
      </w:r>
      <w:r>
        <w:rPr>
          <w:sz w:val="28"/>
          <w:szCs w:val="28"/>
          <w:lang w:val="en-US"/>
        </w:rPr>
        <w:t xml:space="preserve"> 3-11 </w:t>
      </w:r>
      <w:r>
        <w:rPr>
          <w:sz w:val="28"/>
          <w:szCs w:val="28"/>
        </w:rPr>
        <w:t>содтӧдъясын индӧм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юкланног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серти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 xml:space="preserve">8. </w:t>
      </w:r>
      <w:r>
        <w:rPr>
          <w:sz w:val="28"/>
          <w:szCs w:val="28"/>
        </w:rPr>
        <w:t>Рӧскод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збыльмӧдӧм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йылысь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кодлӧн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лоӧ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сьӧм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могмӧдӧмлы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подулӧн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вӧдитчӧмын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бӧртасъяслысь</w:t>
      </w:r>
      <w:r>
        <w:rPr>
          <w:sz w:val="28"/>
          <w:szCs w:val="28"/>
          <w:lang w:val="en-US"/>
        </w:rPr>
        <w:t xml:space="preserve"> торъя </w:t>
      </w:r>
      <w:r>
        <w:rPr>
          <w:sz w:val="28"/>
          <w:szCs w:val="28"/>
        </w:rPr>
        <w:t>мога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петкӧдласъяс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вермана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тӧдчанлунъяс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йылысь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сетан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отчётносьтлӧн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кадколастъяссӧ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пӧрадоксӧ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урчитӧ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лӧсялана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Артмӧдчӧмӧн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 xml:space="preserve">9. </w:t>
      </w:r>
      <w:r>
        <w:rPr>
          <w:sz w:val="28"/>
          <w:szCs w:val="28"/>
        </w:rPr>
        <w:t>Колана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Министерствоӧ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сетӧм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юӧръяс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стӧчлун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бӧрся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кывкутӧны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меставывса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асвеськӧдлан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органъяс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 xml:space="preserve">10. </w:t>
      </w:r>
      <w:r>
        <w:rPr>
          <w:sz w:val="28"/>
          <w:szCs w:val="28"/>
        </w:rPr>
        <w:t>Субсидияӧн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вӧдитчӧмлысь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окталунсӧ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донъялӧ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Министерство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Артмӧдчӧмӧн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урчитӧм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ӧтлааститӧм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вӧдитчӧмын</w:t>
      </w:r>
      <w:r>
        <w:rPr>
          <w:sz w:val="28"/>
          <w:szCs w:val="28"/>
          <w:lang w:val="en-US"/>
        </w:rPr>
        <w:t xml:space="preserve"> татшӧм шедӧдӧм торъя </w:t>
      </w:r>
      <w:r>
        <w:rPr>
          <w:sz w:val="28"/>
          <w:szCs w:val="28"/>
        </w:rPr>
        <w:t>мога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петкӧдласъяс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подув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вылын</w:t>
      </w:r>
      <w:r>
        <w:rPr>
          <w:sz w:val="28"/>
          <w:szCs w:val="28"/>
          <w:lang w:val="en-US"/>
        </w:rPr>
        <w:t>:</w:t>
      </w:r>
    </w:p>
    <w:p>
      <w:pPr>
        <w:pStyle w:val="style0"/>
        <w:spacing w:after="200" w:before="0" w:line="360" w:lineRule="auto"/>
        <w:ind w:firstLine="709" w:left="0" w:right="0"/>
        <w:jc w:val="both"/>
      </w:pPr>
      <w:r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</w:rPr>
        <w:t>муниципальнӧй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учреждениеяс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лыдлы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лӧсялӧм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кодъяс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эштӧдісны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жарысь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видзан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медпервой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мераяс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могм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кузя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уджъяс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учреждение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лыдлы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кутшӧмӧс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урчитӧма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Артмӧдчӧмӧн</w:t>
      </w:r>
      <w:r>
        <w:rPr>
          <w:sz w:val="28"/>
          <w:szCs w:val="28"/>
          <w:lang w:val="en-US"/>
        </w:rPr>
        <w:t>;</w:t>
      </w:r>
    </w:p>
    <w:p>
      <w:pPr>
        <w:pStyle w:val="style0"/>
        <w:spacing w:after="200" w:before="0" w:line="360" w:lineRule="auto"/>
        <w:ind w:firstLine="709" w:left="0" w:right="0"/>
        <w:jc w:val="both"/>
      </w:pPr>
      <w:r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</w:rPr>
        <w:t>муниципальнӧй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учреждениеяслӧн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чинӧм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кодъяслӧн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эм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збыльмӧдтӧм</w:t>
      </w:r>
      <w:r>
        <w:rPr>
          <w:sz w:val="28"/>
          <w:szCs w:val="28"/>
          <w:lang w:val="en-US"/>
        </w:rPr>
        <w:t xml:space="preserve"> предписание</w:t>
      </w:r>
      <w:r>
        <w:rPr>
          <w:sz w:val="28"/>
          <w:szCs w:val="28"/>
        </w:rPr>
        <w:t>яс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after="200" w:before="0" w:line="360" w:lineRule="auto"/>
        <w:ind w:firstLine="709" w:left="0" w:right="0"/>
        <w:jc w:val="both"/>
      </w:pPr>
      <w:r>
        <w:rPr>
          <w:sz w:val="28"/>
          <w:szCs w:val="28"/>
          <w:lang w:val="en-US"/>
        </w:rPr>
        <w:t xml:space="preserve">11.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вӧдитчӧмын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окталун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йылысь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отчётсӧ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Министерство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донъялӧ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финансӧвӧй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волӧн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бӧрын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вӧдитчӧмын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окталун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йылысь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отчётсӧ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вынсьӧдӧ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Министерство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й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ö «</w:t>
      </w:r>
      <w:r>
        <w:rPr>
          <w:sz w:val="28"/>
          <w:szCs w:val="28"/>
        </w:rPr>
        <w:t>Ӧтуввез</w:t>
      </w:r>
      <w:r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</w:rPr>
        <w:t>юӧр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телекоммуникация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везйын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сылӧн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официальнӧй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сайтъяс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локтан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отчётнӧй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волӧн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урасьӧм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тӧлысь</w:t>
      </w:r>
      <w:r>
        <w:rPr>
          <w:sz w:val="28"/>
          <w:szCs w:val="28"/>
          <w:lang w:val="en-US"/>
        </w:rPr>
        <w:t xml:space="preserve">  10 </w:t>
      </w:r>
      <w:r>
        <w:rPr>
          <w:sz w:val="28"/>
          <w:szCs w:val="28"/>
        </w:rPr>
        <w:t>лунӧдз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after="200" w:before="0" w:line="360" w:lineRule="auto"/>
        <w:ind w:firstLine="709" w:left="0" w:right="0"/>
        <w:jc w:val="both"/>
      </w:pPr>
      <w:r>
        <w:rPr>
          <w:sz w:val="28"/>
          <w:szCs w:val="28"/>
          <w:lang w:val="en-US"/>
        </w:rPr>
        <w:t xml:space="preserve">12. </w:t>
      </w:r>
      <w:r>
        <w:rPr>
          <w:sz w:val="28"/>
          <w:szCs w:val="28"/>
        </w:rPr>
        <w:t>Сэк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отчётнӧй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муниципальнӧй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юкӧнӧн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абу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воӧдчӧма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урчитӧм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артмӧдчӧмӧн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субсидияӧн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вӧдитчигӧн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петкӧдласъясӧдз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субсидиялӧн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ыджда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кутшӧмӧс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вӧлі</w:t>
      </w:r>
      <w:r>
        <w:rPr>
          <w:sz w:val="28"/>
          <w:szCs w:val="28"/>
          <w:lang w:val="en-US"/>
        </w:rPr>
        <w:t xml:space="preserve"> ин</w:t>
      </w:r>
      <w:r>
        <w:rPr>
          <w:sz w:val="28"/>
          <w:szCs w:val="28"/>
        </w:rPr>
        <w:t>дӧма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тайӧ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муниципальнӧй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юкӧныслы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локтан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финансӧвӧй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вылӧ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чинӧ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оланпасӧн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урчитӧм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пӧрадок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Министерство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Республикаса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сьӧм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овмӧс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министерствокӧд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сӧгласуйтӧмӧн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индӧм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тӧдчанлун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воӧдчытӧмысь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прӧчент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ыдждалӧн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прӧчент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рӧштшӧтысь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>Прӧстмӧм сьӧмсӧ колӧ юклыны мукӧд муниципальнӧй юкӧн костын, кодъяслӧн эм тайӧ Правилӧяс серти субсидия вылӧ инӧд муниципальнӧй юкӧнлы индӧм субсидия ыджда серти пропорциональнӧя.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 xml:space="preserve">13. </w:t>
      </w:r>
      <w:r>
        <w:rPr>
          <w:sz w:val="28"/>
          <w:szCs w:val="28"/>
        </w:rPr>
        <w:t>Субсидияясыс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ло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торъя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мога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най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видзны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могъяс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</w:t>
      </w:r>
      <w:r>
        <w:rPr>
          <w:sz w:val="28"/>
          <w:szCs w:val="28"/>
          <w:lang w:val="en-US"/>
        </w:rPr>
        <w:t>ö.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Абу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торъя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выл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субсидияясс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видз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мыс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вайӧдӧ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кывкутӧмӧ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Россия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Федерацияса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оланпастэчас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серти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  <w:lang w:val="en-US"/>
        </w:rPr>
        <w:t xml:space="preserve">14. </w:t>
      </w:r>
      <w:r>
        <w:rPr>
          <w:sz w:val="28"/>
          <w:szCs w:val="28"/>
        </w:rPr>
        <w:t>Министерство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тӧлысь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отчётн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рся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лысьл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 15 </w:t>
      </w:r>
      <w:r>
        <w:rPr>
          <w:sz w:val="28"/>
          <w:szCs w:val="28"/>
        </w:rPr>
        <w:t>лунысь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сёрджык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сет</w:t>
      </w:r>
      <w:r>
        <w:rPr>
          <w:sz w:val="28"/>
          <w:szCs w:val="28"/>
          <w:lang w:val="en-US"/>
        </w:rPr>
        <w:t xml:space="preserve">ö </w:t>
      </w:r>
      <w:r>
        <w:rPr>
          <w:sz w:val="28"/>
          <w:szCs w:val="28"/>
        </w:rPr>
        <w:t>Коми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Республикаса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сь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овм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министерство</w:t>
      </w:r>
      <w:r>
        <w:rPr>
          <w:sz w:val="28"/>
          <w:szCs w:val="28"/>
          <w:lang w:val="en-US"/>
        </w:rPr>
        <w:t xml:space="preserve">ö лӧсялана Министерствоӧн да </w:t>
      </w:r>
      <w:r>
        <w:rPr>
          <w:sz w:val="28"/>
          <w:szCs w:val="28"/>
        </w:rPr>
        <w:t>Коми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Республикаса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сь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овм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министерство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урчит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форма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кузя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субсидия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скодуйт</w:t>
      </w:r>
      <w:r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йылысь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отчётносьт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15. Субсидияясӧ торъя мог вылö видзöм бöрся видзöдöны  лöсялана Министерство да Коми Республикаса сьöм овмöс министерство.</w:t>
      </w:r>
    </w:p>
    <w:p>
      <w:pPr>
        <w:pStyle w:val="style0"/>
        <w:spacing w:after="200" w:before="0"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276" w:lineRule="auto"/>
        <w:jc w:val="right"/>
      </w:pPr>
      <w:r>
        <w:rPr/>
      </w:r>
    </w:p>
    <w:p>
      <w:pPr>
        <w:pStyle w:val="style0"/>
        <w:pageBreakBefore/>
        <w:spacing w:line="276" w:lineRule="auto"/>
        <w:jc w:val="right"/>
      </w:pPr>
      <w:r>
        <w:rPr>
          <w:sz w:val="28"/>
          <w:szCs w:val="28"/>
        </w:rPr>
        <w:t xml:space="preserve">«Коми Республикаын социальнöй юкöнса учреждениеяс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пöжарысь видзöм (2009 – 2013 вояс)»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торъя мога республиканскöй уджтас йылысь»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Коми Республикаса Веськӧдлан котырлöн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2009 во сора тöлысь 10 лунся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194 №-а шуöмö пыртöм вежсьӧмъяс дорӧ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2 СОДТӦД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Коми Республикаын социальнöй юкöнса учреждениеяс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пöжарысь видзöм (2009 – 2013 вояс)»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>торъя мога республиканскöй уджтас дорӧ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9 СОДТӦД»</w:t>
      </w:r>
    </w:p>
    <w:p>
      <w:pPr>
        <w:pStyle w:val="style0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sz w:val="28"/>
          <w:szCs w:val="28"/>
        </w:rPr>
        <w:t xml:space="preserve">2012 во вылӧ муниципальнӧй велӧдан учреждениеяс пöжарысь видзан </w:t>
      </w:r>
    </w:p>
    <w:p>
      <w:pPr>
        <w:pStyle w:val="style0"/>
        <w:spacing w:after="0" w:before="0" w:line="100" w:lineRule="atLeast"/>
        <w:jc w:val="center"/>
      </w:pPr>
      <w:r>
        <w:rPr>
          <w:sz w:val="28"/>
          <w:szCs w:val="28"/>
        </w:rPr>
        <w:t xml:space="preserve">медпервой мераясöн могмöдöм вылö муниципальнöй районъясса </w:t>
      </w:r>
    </w:p>
    <w:p>
      <w:pPr>
        <w:pStyle w:val="style0"/>
        <w:spacing w:after="0" w:before="0" w:line="100" w:lineRule="atLeast"/>
        <w:jc w:val="center"/>
      </w:pPr>
      <w:r>
        <w:rPr>
          <w:sz w:val="28"/>
          <w:szCs w:val="28"/>
        </w:rPr>
        <w:t>(кар кытшъясса) сьӧмкудъяслы Коми Республикаса республиканскöй сьӧмкудйысь субсидияяс</w:t>
      </w:r>
    </w:p>
    <w:p>
      <w:pPr>
        <w:pStyle w:val="style0"/>
        <w:spacing w:line="276" w:lineRule="auto"/>
        <w:ind w:firstLine="567" w:left="0" w:right="0"/>
        <w:jc w:val="center"/>
      </w:pPr>
      <w:r>
        <w:rPr>
          <w:b/>
          <w:sz w:val="28"/>
          <w:szCs w:val="28"/>
        </w:rPr>
        <w:t>ЮКЛӦМ</w:t>
      </w:r>
    </w:p>
    <w:tbl>
      <w:tblPr>
        <w:jc w:val="left"/>
        <w:tblInd w:type="dxa" w:w="-24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28"/>
        <w:gridCol w:w="4953"/>
        <w:gridCol w:w="3256"/>
      </w:tblGrid>
      <w:tr>
        <w:trPr>
          <w:trHeight w:hRule="atLeast" w:val="574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Д/в №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Муниципальнöй юкöн ним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Субсидияяс ыджда,</w:t>
            </w:r>
          </w:p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сюрс шайт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i/>
                <w:sz w:val="26"/>
                <w:szCs w:val="26"/>
              </w:rPr>
              <w:t>3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«Сыктывкар»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6"/>
                <w:szCs w:val="26"/>
              </w:rPr>
              <w:t>2515,0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«Ухта»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1177,0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«Воркута»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1645,0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«Печора»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562,0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«Инта»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490,0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«Усинск»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2436,0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0"/>
            </w:pPr>
            <w:r>
              <w:rPr>
                <w:sz w:val="26"/>
                <w:szCs w:val="26"/>
              </w:rPr>
              <w:t>«Сыктывдін»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1456,0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0"/>
            </w:pPr>
            <w:r>
              <w:rPr>
                <w:sz w:val="26"/>
                <w:szCs w:val="26"/>
              </w:rPr>
              <w:t>«Сыктыв»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56" w:right="0"/>
              <w:jc w:val="center"/>
            </w:pPr>
            <w:r>
              <w:rPr>
                <w:sz w:val="26"/>
                <w:szCs w:val="26"/>
              </w:rPr>
              <w:t>1295,0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«Койгорт»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56" w:right="0"/>
              <w:jc w:val="center"/>
            </w:pPr>
            <w:r>
              <w:rPr>
                <w:sz w:val="26"/>
                <w:szCs w:val="26"/>
              </w:rPr>
              <w:t>843,0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«Луздор»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430,0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«Кӧрткерӧс»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506,0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«Кулӧмдін»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3000,0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«Мыдлін»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1832,0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«Емдін»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1520,0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«Княжпогост»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60"/>
              <w:jc w:val="center"/>
            </w:pPr>
            <w:r>
              <w:rPr>
                <w:sz w:val="26"/>
                <w:szCs w:val="26"/>
              </w:rPr>
              <w:t>2426,0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0"/>
              <w:jc w:val="both"/>
            </w:pPr>
            <w:r>
              <w:rPr>
                <w:sz w:val="26"/>
                <w:szCs w:val="26"/>
              </w:rPr>
              <w:t>«Удора»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60"/>
              <w:jc w:val="center"/>
            </w:pPr>
            <w:r>
              <w:rPr>
                <w:sz w:val="26"/>
                <w:szCs w:val="26"/>
              </w:rPr>
              <w:t>2229,0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0"/>
              <w:jc w:val="both"/>
            </w:pPr>
            <w:r>
              <w:rPr>
                <w:sz w:val="26"/>
                <w:szCs w:val="26"/>
              </w:rPr>
              <w:t>«Вуктыл»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60"/>
              <w:jc w:val="center"/>
            </w:pPr>
            <w:r>
              <w:rPr>
                <w:sz w:val="26"/>
                <w:szCs w:val="26"/>
              </w:rPr>
              <w:t>584,0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«Изьва»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510,0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 xml:space="preserve">«Чилимдін» муниципальнöй район 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3975,0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«Сосногорск»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60"/>
              <w:jc w:val="center"/>
            </w:pPr>
            <w:r>
              <w:rPr>
                <w:sz w:val="26"/>
                <w:szCs w:val="26"/>
              </w:rPr>
              <w:t>569,0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>Ставыс: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60"/>
              <w:jc w:val="center"/>
            </w:pPr>
            <w:r>
              <w:rPr>
                <w:sz w:val="26"/>
                <w:szCs w:val="26"/>
              </w:rPr>
              <w:t>30000,0</w:t>
            </w:r>
          </w:p>
        </w:tc>
      </w:tr>
    </w:tbl>
    <w:p>
      <w:pPr>
        <w:pStyle w:val="style0"/>
        <w:spacing w:line="360" w:lineRule="auto"/>
        <w:ind w:firstLine="567" w:left="0" w:right="0"/>
        <w:jc w:val="right"/>
      </w:pPr>
      <w:r>
        <w:rPr>
          <w:sz w:val="26"/>
          <w:szCs w:val="26"/>
        </w:rPr>
        <w:t>».</w:t>
      </w:r>
    </w:p>
    <w:p>
      <w:pPr>
        <w:pStyle w:val="style0"/>
        <w:spacing w:line="276" w:lineRule="auto"/>
        <w:jc w:val="right"/>
      </w:pPr>
      <w:r>
        <w:rPr/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«Коми Республикаын социальнöй юкöнса учреждениеяс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пöжарысь видзöм (2009 – 2013 вояс)»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торъя мога республиканскöй уджтас йылысь»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Коми Республикаса Веськӧдлан котырлöн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2009 во сора тöлысь 10 лунся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194 №-а шуöмö пыртöм вежсьӧмъяс дорӧ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3 СОДТӦД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Коми Республикаын социальнöй юкöнса учреждениеяс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пöжарысь видзöм (2009 – 2013 вояс)»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>торъя мога республиканскöй уджтас дорӧ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10 СОДТӦД»</w:t>
      </w:r>
    </w:p>
    <w:p>
      <w:pPr>
        <w:pStyle w:val="style0"/>
        <w:jc w:val="center"/>
      </w:pPr>
      <w:r>
        <w:rPr/>
      </w:r>
    </w:p>
    <w:p>
      <w:pPr>
        <w:pStyle w:val="style0"/>
        <w:spacing w:after="200" w:before="0" w:line="360" w:lineRule="auto"/>
        <w:jc w:val="center"/>
      </w:pPr>
      <w:r>
        <w:rPr>
          <w:sz w:val="28"/>
          <w:szCs w:val="28"/>
        </w:rPr>
        <w:t>2012 во вылӧ йöзлысь дзоньвидзалун видзан системаын муниципальнӧй учреждениеяс пöжарысь видзан медпервой мераясöн могмöдöм вылö муниципальнöй районъясса (кар кытшъясса) сьӧмкудъяслы Коми Республикаса республиканскöй сьӧмкудйысь субсидияяс</w:t>
      </w:r>
    </w:p>
    <w:p>
      <w:pPr>
        <w:pStyle w:val="style0"/>
        <w:spacing w:line="360" w:lineRule="auto"/>
        <w:ind w:firstLine="567" w:left="0" w:right="0"/>
        <w:jc w:val="center"/>
      </w:pPr>
      <w:r>
        <w:rPr>
          <w:b/>
          <w:sz w:val="28"/>
          <w:szCs w:val="28"/>
        </w:rPr>
        <w:t>ЮКЛӦМ</w:t>
      </w:r>
    </w:p>
    <w:tbl>
      <w:tblPr>
        <w:jc w:val="left"/>
        <w:tblInd w:type="dxa" w:w="-24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28"/>
        <w:gridCol w:w="4953"/>
        <w:gridCol w:w="3256"/>
      </w:tblGrid>
      <w:tr>
        <w:trPr>
          <w:trHeight w:hRule="atLeast" w:val="574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Д/в №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Муниципальнöй юкöн ним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Субсидияяс ыджда,</w:t>
            </w:r>
          </w:p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сюрс шайт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both"/>
            </w:pPr>
            <w:r>
              <w:rPr>
                <w:sz w:val="26"/>
                <w:szCs w:val="26"/>
              </w:rPr>
              <w:t>«Воркута»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6"/>
                <w:szCs w:val="26"/>
              </w:rPr>
              <w:t>300,0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«Инта»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both"/>
            </w:pPr>
            <w:r>
              <w:rPr>
                <w:sz w:val="26"/>
                <w:szCs w:val="26"/>
              </w:rPr>
              <w:t>«Сыктывкар»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6"/>
                <w:szCs w:val="26"/>
              </w:rPr>
              <w:t>300,0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«Усинск»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«Ухта» кар кытш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300,0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0"/>
              <w:jc w:val="both"/>
            </w:pPr>
            <w:r>
              <w:rPr>
                <w:sz w:val="26"/>
                <w:szCs w:val="26"/>
              </w:rPr>
              <w:t>«Вуктыл»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«Изьва»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«Княжпогост»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«Печора»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«Сосногорск»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«Мыдлін»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«Удора»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«Емдін»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«Кулӧмдін»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 xml:space="preserve">«Чилимдін» муниципальнöй район 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Ставыс: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56" w:right="0"/>
              <w:jc w:val="center"/>
            </w:pPr>
            <w:r>
              <w:rPr>
                <w:sz w:val="26"/>
                <w:szCs w:val="26"/>
              </w:rPr>
              <w:t>2500,0</w:t>
            </w:r>
          </w:p>
        </w:tc>
      </w:tr>
    </w:tbl>
    <w:p>
      <w:pPr>
        <w:pStyle w:val="style0"/>
        <w:spacing w:line="360" w:lineRule="auto"/>
        <w:ind w:firstLine="567" w:left="0" w:right="0"/>
        <w:jc w:val="right"/>
      </w:pPr>
      <w:r>
        <w:rPr>
          <w:sz w:val="26"/>
          <w:szCs w:val="26"/>
        </w:rPr>
        <w:t>».</w:t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276" w:lineRule="auto"/>
        <w:jc w:val="right"/>
      </w:pPr>
      <w:r>
        <w:rPr/>
      </w:r>
    </w:p>
    <w:p>
      <w:pPr>
        <w:pStyle w:val="style0"/>
        <w:pageBreakBefore/>
        <w:spacing w:line="276" w:lineRule="auto"/>
        <w:jc w:val="right"/>
      </w:pPr>
      <w:r>
        <w:rPr>
          <w:sz w:val="28"/>
          <w:szCs w:val="28"/>
        </w:rPr>
        <w:t xml:space="preserve">«Коми Республикаын социальнöй юкöнса учреждениеяс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пöжарысь видзöм (2009 – 2013 вояс)»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торъя мога республиканскöй уджтас йылысь»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Коми Республикаса Веськӧдлан котырлöн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2009 во сора тöлысь 10 лунся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 xml:space="preserve">194 №-а шуöмö пыртöм вежсьӧмъяс дорӧ 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4 СОДТӦД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Коми Республикаын социальнöй юкöнса учреждениеяс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 xml:space="preserve">пöжарысь видзöм (2009 – 2013 вояс)» </w:t>
      </w:r>
    </w:p>
    <w:p>
      <w:pPr>
        <w:pStyle w:val="style0"/>
        <w:spacing w:line="276" w:lineRule="auto"/>
        <w:jc w:val="right"/>
      </w:pPr>
      <w:r>
        <w:rPr>
          <w:sz w:val="28"/>
          <w:szCs w:val="28"/>
        </w:rPr>
        <w:t>торъя мога республиканскöй уджтас дорӧ</w:t>
      </w:r>
    </w:p>
    <w:p>
      <w:pPr>
        <w:pStyle w:val="style0"/>
        <w:spacing w:line="276" w:lineRule="auto"/>
        <w:jc w:val="right"/>
      </w:pPr>
      <w:r>
        <w:rPr>
          <w:bCs/>
          <w:sz w:val="28"/>
          <w:szCs w:val="28"/>
        </w:rPr>
        <w:t>11 СОДТӦД»</w:t>
      </w:r>
    </w:p>
    <w:p>
      <w:pPr>
        <w:pStyle w:val="style0"/>
        <w:jc w:val="center"/>
      </w:pPr>
      <w:r>
        <w:rPr/>
      </w:r>
    </w:p>
    <w:p>
      <w:pPr>
        <w:pStyle w:val="style0"/>
        <w:spacing w:after="200" w:before="0" w:line="360" w:lineRule="auto"/>
        <w:jc w:val="center"/>
      </w:pPr>
      <w:r>
        <w:rPr>
          <w:sz w:val="28"/>
          <w:szCs w:val="28"/>
        </w:rPr>
        <w:t>2012 во вылӧ муниципальнӧй культура да искусство учреждениеяс пöжарысь видзан медпервой мераясöн могмöдöм вылö муниципальнöй районъясса (кар кытшъясса) сьӧмкудъяслы Коми Республикаса республиканскöй сьӧмкудйысь субсидияяс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>ЮКЛӦМ</w:t>
      </w:r>
    </w:p>
    <w:tbl>
      <w:tblPr>
        <w:jc w:val="left"/>
        <w:tblInd w:type="dxa" w:w="-24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28"/>
        <w:gridCol w:w="4953"/>
        <w:gridCol w:w="3256"/>
      </w:tblGrid>
      <w:tr>
        <w:trPr>
          <w:trHeight w:hRule="atLeast" w:val="574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Д/в №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Муниципальнöй юкöн ним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Субсидияяс ыджда,</w:t>
            </w:r>
          </w:p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сюрс шайт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i/>
                <w:sz w:val="26"/>
                <w:szCs w:val="26"/>
              </w:rPr>
              <w:t>3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«Кӧрткерӧс»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6"/>
                <w:szCs w:val="26"/>
              </w:rPr>
              <w:t>113,0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60"/>
            </w:pPr>
            <w:r>
              <w:rPr>
                <w:sz w:val="26"/>
                <w:szCs w:val="26"/>
              </w:rPr>
              <w:t>«Луздор»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113,0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«Удора»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118,0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«Чилимдін»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204,0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" w:right="-108"/>
            </w:pPr>
            <w:r>
              <w:rPr>
                <w:sz w:val="26"/>
                <w:szCs w:val="26"/>
              </w:rPr>
              <w:t>«Кулӧмдін» муниципальнöй район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08"/>
              <w:jc w:val="center"/>
            </w:pPr>
            <w:r>
              <w:rPr>
                <w:sz w:val="26"/>
                <w:szCs w:val="26"/>
              </w:rPr>
              <w:t>252,0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>Ставыс:</w:t>
            </w:r>
          </w:p>
        </w:tc>
        <w:tc>
          <w:tcPr>
            <w:tcW w:type="dxa" w:w="3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2" w:left="-108" w:right="-160"/>
              <w:jc w:val="center"/>
            </w:pPr>
            <w:r>
              <w:rPr>
                <w:sz w:val="26"/>
                <w:szCs w:val="26"/>
              </w:rPr>
              <w:t>800,0</w:t>
            </w:r>
          </w:p>
        </w:tc>
      </w:tr>
    </w:tbl>
    <w:p>
      <w:pPr>
        <w:pStyle w:val="style0"/>
        <w:spacing w:line="360" w:lineRule="auto"/>
        <w:ind w:firstLine="567" w:left="0" w:right="0"/>
        <w:jc w:val="right"/>
      </w:pPr>
      <w:r>
        <w:rPr>
          <w:sz w:val="26"/>
          <w:szCs w:val="26"/>
        </w:rPr>
        <w:t>».</w:t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</w:pPr>
      <w:r>
        <w:rPr/>
        <w:t>Н. Воробьева - 11 178 пас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7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Нижний колонтитул Знак"/>
    <w:basedOn w:val="style15"/>
    <w:next w:val="style17"/>
    <w:rPr>
      <w:rFonts w:ascii="Times New Roman" w:cs="Times New Roman" w:eastAsia="Times New Roman" w:hAnsi="Times New Roman"/>
      <w:sz w:val="24"/>
      <w:szCs w:val="24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Devanagar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Devanagar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ConsPlusNormal"/>
    <w:next w:val="style25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Arial" w:hAnsi="Arial"/>
      <w:color w:val="00000A"/>
      <w:sz w:val="20"/>
      <w:szCs w:val="20"/>
      <w:lang w:bidi="ar-SA" w:eastAsia="ar-SA" w:val="ru-RU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</w:pPr>
    <w:rPr/>
  </w:style>
  <w:style w:styleId="style28" w:type="paragraph">
    <w:name w:val="Balloon Text"/>
    <w:basedOn w:val="style0"/>
    <w:next w:val="style28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Application>LibreOffice/3.5$Linux_x86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2012-05-03T10:33:00.00Z</dcterms:created>
  <dc:creator>mkult</dc:creator>
  <cp:lastModifiedBy>mkult</cp:lastModifiedBy>
  <cp:lastPrinted>2012-05-23T16:05:12.00Z</cp:lastPrinted>
  <dcterms:modified xsi:type="dcterms:W3CDTF">2012-05-14T05:12:00.00Z</dcterms:modified>
  <cp:revision>22</cp:revision>
</cp:coreProperties>
</file>