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06" w:rsidRPr="001049E2" w:rsidRDefault="003D1706" w:rsidP="003D170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3D1706" w:rsidRDefault="003D1706" w:rsidP="003D170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3D1706" w:rsidRDefault="003D1706" w:rsidP="003D1706">
      <w:pPr>
        <w:spacing w:line="360" w:lineRule="auto"/>
        <w:jc w:val="center"/>
        <w:rPr>
          <w:b/>
          <w:sz w:val="28"/>
          <w:szCs w:val="28"/>
        </w:rPr>
      </w:pPr>
    </w:p>
    <w:p w:rsidR="003D1706" w:rsidRDefault="003D1706" w:rsidP="003D170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«Сервис-Т» ИКК-öн </w:t>
      </w:r>
    </w:p>
    <w:p w:rsidR="003D1706" w:rsidRDefault="003D1706" w:rsidP="003D170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3D1706" w:rsidRDefault="003D1706" w:rsidP="003D170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</w:t>
      </w:r>
    </w:p>
    <w:p w:rsidR="003D1706" w:rsidRDefault="003D1706" w:rsidP="003D1706">
      <w:pPr>
        <w:spacing w:line="360" w:lineRule="auto"/>
        <w:jc w:val="center"/>
        <w:rPr>
          <w:b/>
          <w:sz w:val="28"/>
          <w:szCs w:val="28"/>
        </w:rPr>
      </w:pPr>
    </w:p>
    <w:p w:rsidR="003D1706" w:rsidRDefault="003D1706" w:rsidP="003D170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«Россия Федерацияын электрическöй да шоныд энергия вылö тарифъяс государственнöя ладмöдöм йылысь» 1995 во апрель 14 лунся 41-ФЗ №-а Федеральнöй оланпас, «Россия Федерацияын электрическöй да шоныд энергия кузя донъяс артмöм йылысь» Россия Федерацияса Правительстволöн 2004 во февраль 26 лунся 109 №-а шуöм, Торйöн вузасян (потребительскöй) рынокын электрическöй (шоныд) энергия вылö регулируйтны позяна тарифъяс да донъяс арталöм кузя методическöй индöдъяс, мый вынсьöдöма Федеральнöй тариф службалöн 2004 во август 6 лунся 20-э/2 №-а тшöктöдöн,  «Коми Республикаса тариф служба йылысь» Коми Республикаса </w:t>
      </w:r>
      <w:r w:rsidR="000643B4">
        <w:rPr>
          <w:sz w:val="28"/>
          <w:szCs w:val="28"/>
        </w:rPr>
        <w:t>Юралысьлö</w:t>
      </w:r>
      <w:r w:rsidR="005C03E2">
        <w:rPr>
          <w:sz w:val="28"/>
          <w:szCs w:val="28"/>
        </w:rPr>
        <w:t>н 2009 во июнь 25 лунся 62 №-а И</w:t>
      </w:r>
      <w:r w:rsidR="000643B4">
        <w:rPr>
          <w:sz w:val="28"/>
          <w:szCs w:val="28"/>
        </w:rPr>
        <w:t>ндöд</w:t>
      </w:r>
      <w:r>
        <w:rPr>
          <w:sz w:val="28"/>
          <w:szCs w:val="28"/>
        </w:rPr>
        <w:t>, Коми Республикалöн тариф слу</w:t>
      </w:r>
      <w:r w:rsidR="000643B4">
        <w:rPr>
          <w:sz w:val="28"/>
          <w:szCs w:val="28"/>
        </w:rPr>
        <w:t>жбаса правлениелöн решение (2009</w:t>
      </w:r>
      <w:r>
        <w:rPr>
          <w:sz w:val="28"/>
          <w:szCs w:val="28"/>
        </w:rPr>
        <w:t xml:space="preserve"> во </w:t>
      </w:r>
      <w:r w:rsidR="000643B4">
        <w:rPr>
          <w:sz w:val="28"/>
          <w:szCs w:val="28"/>
        </w:rPr>
        <w:t xml:space="preserve">сентябр 30 </w:t>
      </w:r>
      <w:r>
        <w:rPr>
          <w:sz w:val="28"/>
          <w:szCs w:val="28"/>
        </w:rPr>
        <w:t xml:space="preserve">лунся </w:t>
      </w:r>
      <w:r w:rsidR="000643B4">
        <w:rPr>
          <w:sz w:val="28"/>
          <w:szCs w:val="28"/>
        </w:rPr>
        <w:t>80</w:t>
      </w:r>
      <w:r>
        <w:rPr>
          <w:sz w:val="28"/>
          <w:szCs w:val="28"/>
        </w:rPr>
        <w:t xml:space="preserve"> №-а сёрнигижöд) серти</w:t>
      </w:r>
    </w:p>
    <w:p w:rsidR="003D1706" w:rsidRDefault="003D1706" w:rsidP="003D1706">
      <w:pPr>
        <w:spacing w:line="360" w:lineRule="auto"/>
        <w:ind w:firstLine="540"/>
        <w:jc w:val="both"/>
        <w:rPr>
          <w:sz w:val="28"/>
          <w:szCs w:val="28"/>
        </w:rPr>
      </w:pPr>
    </w:p>
    <w:p w:rsidR="003D1706" w:rsidRPr="00333FA9" w:rsidRDefault="003D1706" w:rsidP="003D1706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333FA9">
        <w:rPr>
          <w:bCs/>
          <w:sz w:val="28"/>
          <w:szCs w:val="28"/>
        </w:rPr>
        <w:t>ТШÖКТА:</w:t>
      </w:r>
    </w:p>
    <w:p w:rsidR="003D1706" w:rsidRDefault="003D1706" w:rsidP="003D1706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3D1706" w:rsidRPr="00403DB1" w:rsidRDefault="003D1706" w:rsidP="003D1706">
      <w:pPr>
        <w:spacing w:line="360" w:lineRule="auto"/>
        <w:ind w:firstLine="540"/>
        <w:jc w:val="both"/>
        <w:rPr>
          <w:sz w:val="28"/>
          <w:szCs w:val="28"/>
        </w:rPr>
      </w:pPr>
      <w:r w:rsidRPr="00403DB1">
        <w:rPr>
          <w:sz w:val="28"/>
          <w:szCs w:val="28"/>
        </w:rPr>
        <w:t xml:space="preserve">1. Урчитны да пыртны уджö </w:t>
      </w:r>
      <w:r>
        <w:rPr>
          <w:sz w:val="28"/>
          <w:szCs w:val="28"/>
        </w:rPr>
        <w:t>«</w:t>
      </w:r>
      <w:r w:rsidR="000643B4">
        <w:rPr>
          <w:sz w:val="28"/>
          <w:szCs w:val="28"/>
        </w:rPr>
        <w:t>Сервис-Т</w:t>
      </w:r>
      <w:r>
        <w:rPr>
          <w:sz w:val="28"/>
          <w:szCs w:val="28"/>
        </w:rPr>
        <w:t>» ИКК-öн</w:t>
      </w:r>
      <w:r w:rsidRPr="00403DB1">
        <w:rPr>
          <w:sz w:val="28"/>
          <w:szCs w:val="28"/>
        </w:rPr>
        <w:t xml:space="preserve"> Коми Республикаса торйöн вузасян (потребительскöй) рынокö вайöм шоныд энергия вылö тарифъяс</w:t>
      </w:r>
      <w:r>
        <w:rPr>
          <w:sz w:val="28"/>
          <w:szCs w:val="28"/>
        </w:rPr>
        <w:t xml:space="preserve"> содтöд серти. Тарифъяс арталігöн лыд вылö босьтсьö энергосбережение вылö шоныд энергия потребительяслöн рöскод «Коми Республика мутасын энергия видзтан проектъяс выл</w:t>
      </w:r>
      <w:r w:rsidRPr="00333FA9">
        <w:rPr>
          <w:sz w:val="28"/>
          <w:szCs w:val="28"/>
        </w:rPr>
        <w:t>ö</w:t>
      </w:r>
      <w:r>
        <w:rPr>
          <w:sz w:val="28"/>
          <w:szCs w:val="28"/>
        </w:rPr>
        <w:t xml:space="preserve"> сьöм сетöм могысь энергосбережение вылö электрическöй да шоныд энергия вылö тарифъяс лöсьöдігöн арталöм сьöм </w:t>
      </w:r>
      <w:r w:rsidRPr="00333FA9">
        <w:rPr>
          <w:sz w:val="28"/>
          <w:szCs w:val="28"/>
        </w:rPr>
        <w:t>ö</w:t>
      </w:r>
      <w:r>
        <w:rPr>
          <w:sz w:val="28"/>
          <w:szCs w:val="28"/>
        </w:rPr>
        <w:t xml:space="preserve">тувтöм да потребительясöн наöн вöдитчöм кузя </w:t>
      </w:r>
      <w:r>
        <w:rPr>
          <w:sz w:val="28"/>
          <w:szCs w:val="28"/>
        </w:rPr>
        <w:lastRenderedPageBreak/>
        <w:t>пöрадок йылысь» Коми Республикаса Правительстволöн 2005 во сентябр 9 лунся 243 №-а шуöм серти.</w:t>
      </w:r>
    </w:p>
    <w:p w:rsidR="003D1706" w:rsidRDefault="003D1706" w:rsidP="003D1706">
      <w:pPr>
        <w:spacing w:line="360" w:lineRule="auto"/>
        <w:ind w:firstLine="540"/>
        <w:jc w:val="both"/>
        <w:rPr>
          <w:sz w:val="28"/>
          <w:szCs w:val="28"/>
        </w:rPr>
      </w:pPr>
    </w:p>
    <w:p w:rsidR="003D1706" w:rsidRDefault="003D1706" w:rsidP="003D1706">
      <w:pPr>
        <w:spacing w:line="360" w:lineRule="auto"/>
        <w:jc w:val="both"/>
        <w:rPr>
          <w:sz w:val="28"/>
          <w:szCs w:val="28"/>
        </w:rPr>
      </w:pPr>
    </w:p>
    <w:p w:rsidR="003D1706" w:rsidRDefault="003D1706" w:rsidP="003D1706">
      <w:pPr>
        <w:spacing w:line="360" w:lineRule="auto"/>
        <w:jc w:val="both"/>
        <w:rPr>
          <w:b/>
          <w:sz w:val="28"/>
          <w:szCs w:val="28"/>
        </w:rPr>
      </w:pPr>
      <w:r w:rsidRPr="008965FA">
        <w:rPr>
          <w:b/>
          <w:sz w:val="28"/>
          <w:szCs w:val="28"/>
        </w:rPr>
        <w:t>Юрнуöдысь</w:t>
      </w:r>
      <w:r>
        <w:rPr>
          <w:b/>
          <w:sz w:val="28"/>
          <w:szCs w:val="28"/>
        </w:rPr>
        <w:t xml:space="preserve">                                            </w:t>
      </w:r>
      <w:r w:rsidRPr="008965F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А.И.Шеремет</w:t>
      </w:r>
    </w:p>
    <w:p w:rsidR="003D1706" w:rsidRDefault="003D1706" w:rsidP="003D1706">
      <w:pPr>
        <w:spacing w:line="360" w:lineRule="auto"/>
        <w:jc w:val="both"/>
        <w:rPr>
          <w:b/>
          <w:sz w:val="28"/>
          <w:szCs w:val="28"/>
        </w:rPr>
      </w:pPr>
    </w:p>
    <w:p w:rsidR="003D1706" w:rsidRDefault="003D1706" w:rsidP="003D1706">
      <w:pPr>
        <w:spacing w:line="360" w:lineRule="auto"/>
        <w:jc w:val="both"/>
        <w:rPr>
          <w:sz w:val="28"/>
          <w:szCs w:val="28"/>
        </w:rPr>
      </w:pPr>
    </w:p>
    <w:p w:rsidR="003D1706" w:rsidRDefault="003D1706" w:rsidP="003D17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3D1706" w:rsidRDefault="003D1706" w:rsidP="003D17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2009 вося сентябр 30 лун</w:t>
      </w:r>
    </w:p>
    <w:p w:rsidR="003D1706" w:rsidRDefault="003D1706" w:rsidP="003D17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84/1 №</w:t>
      </w:r>
    </w:p>
    <w:p w:rsidR="000643B4" w:rsidRDefault="000643B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1706" w:rsidRDefault="003D1706" w:rsidP="003D170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3D1706" w:rsidRDefault="003D1706" w:rsidP="003D170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сентябр 30 лунся 84/1 №-а</w:t>
      </w:r>
    </w:p>
    <w:p w:rsidR="003D1706" w:rsidRDefault="003D1706" w:rsidP="003D170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3D1706" w:rsidRDefault="003D1706" w:rsidP="003D170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3D1706" w:rsidRDefault="003D1706" w:rsidP="003D1706">
      <w:pPr>
        <w:spacing w:line="360" w:lineRule="auto"/>
        <w:jc w:val="right"/>
        <w:rPr>
          <w:sz w:val="28"/>
          <w:szCs w:val="28"/>
        </w:rPr>
      </w:pPr>
    </w:p>
    <w:p w:rsidR="003D1706" w:rsidRDefault="003D1706" w:rsidP="003D170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643B4">
        <w:rPr>
          <w:sz w:val="28"/>
          <w:szCs w:val="28"/>
        </w:rPr>
        <w:t>Сервис-Т</w:t>
      </w:r>
      <w:r>
        <w:rPr>
          <w:sz w:val="28"/>
          <w:szCs w:val="28"/>
        </w:rPr>
        <w:t>» ИКК-öн</w:t>
      </w:r>
      <w:r w:rsidRPr="00403DB1">
        <w:rPr>
          <w:sz w:val="28"/>
          <w:szCs w:val="28"/>
        </w:rPr>
        <w:t xml:space="preserve"> </w:t>
      </w:r>
    </w:p>
    <w:p w:rsidR="003D1706" w:rsidRDefault="003D1706" w:rsidP="003D1706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3D1706" w:rsidRDefault="003D1706" w:rsidP="003D1706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>вайöм шоныд энергия вылö тарифъяс</w:t>
      </w:r>
    </w:p>
    <w:p w:rsidR="003D1706" w:rsidRDefault="003D1706" w:rsidP="003D1706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3D1706" w:rsidTr="00420BB9">
        <w:tc>
          <w:tcPr>
            <w:tcW w:w="2614" w:type="dxa"/>
            <w:gridSpan w:val="2"/>
            <w:vMerge w:val="restart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д/в №</w:t>
            </w:r>
          </w:p>
        </w:tc>
        <w:tc>
          <w:tcPr>
            <w:tcW w:w="7569" w:type="dxa"/>
            <w:gridSpan w:val="7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  <w:r w:rsidR="005F7882">
              <w:rPr>
                <w:szCs w:val="28"/>
              </w:rPr>
              <w:t>*</w:t>
            </w:r>
          </w:p>
        </w:tc>
      </w:tr>
      <w:tr w:rsidR="003D1706" w:rsidTr="00420BB9">
        <w:tc>
          <w:tcPr>
            <w:tcW w:w="2614" w:type="dxa"/>
            <w:gridSpan w:val="2"/>
            <w:vMerge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</w:t>
            </w:r>
            <w:r w:rsidRPr="00333FA9">
              <w:rPr>
                <w:szCs w:val="28"/>
              </w:rPr>
              <w:t>ö</w:t>
            </w:r>
            <w:r>
              <w:rPr>
                <w:szCs w:val="28"/>
              </w:rPr>
              <w:t>м ру</w:t>
            </w:r>
          </w:p>
        </w:tc>
      </w:tr>
      <w:tr w:rsidR="003D1706" w:rsidTr="00420BB9">
        <w:tc>
          <w:tcPr>
            <w:tcW w:w="2614" w:type="dxa"/>
            <w:gridSpan w:val="2"/>
            <w:vMerge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06" w:type="dxa"/>
            <w:gridSpan w:val="2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 öдз кг/см²</w:t>
            </w:r>
          </w:p>
        </w:tc>
        <w:tc>
          <w:tcPr>
            <w:tcW w:w="126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D1706" w:rsidTr="00420BB9">
        <w:tc>
          <w:tcPr>
            <w:tcW w:w="72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3D1706" w:rsidTr="00420BB9">
        <w:tc>
          <w:tcPr>
            <w:tcW w:w="10183" w:type="dxa"/>
            <w:gridSpan w:val="9"/>
          </w:tcPr>
          <w:p w:rsidR="003D1706" w:rsidRDefault="003D1706" w:rsidP="001B724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0643B4">
              <w:rPr>
                <w:szCs w:val="28"/>
              </w:rPr>
              <w:t>Ухта</w:t>
            </w:r>
            <w:r>
              <w:rPr>
                <w:szCs w:val="28"/>
              </w:rPr>
              <w:t xml:space="preserve">» </w:t>
            </w:r>
            <w:r w:rsidR="001B724F">
              <w:rPr>
                <w:szCs w:val="28"/>
              </w:rPr>
              <w:t>кар кытшса</w:t>
            </w:r>
            <w:r>
              <w:rPr>
                <w:szCs w:val="28"/>
              </w:rPr>
              <w:t xml:space="preserve"> муниципальнöй юкöн</w:t>
            </w:r>
          </w:p>
        </w:tc>
      </w:tr>
      <w:tr w:rsidR="003D1706" w:rsidTr="00420BB9">
        <w:tc>
          <w:tcPr>
            <w:tcW w:w="72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</w:tcPr>
          <w:p w:rsidR="003D1706" w:rsidRDefault="003D1706" w:rsidP="00420BB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да сетöмысь</w:t>
            </w:r>
          </w:p>
        </w:tc>
      </w:tr>
      <w:tr w:rsidR="003D1706" w:rsidTr="00420BB9">
        <w:tc>
          <w:tcPr>
            <w:tcW w:w="72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3D1706" w:rsidRPr="00AD7100" w:rsidRDefault="003D1706" w:rsidP="00420BB9">
            <w:pPr>
              <w:spacing w:line="360" w:lineRule="auto"/>
              <w:rPr>
                <w:b/>
                <w:szCs w:val="28"/>
              </w:rPr>
            </w:pPr>
            <w:r w:rsidRPr="00AD7100">
              <w:rPr>
                <w:b/>
                <w:szCs w:val="28"/>
              </w:rPr>
              <w:t>Бюджетнöйяс* (</w:t>
            </w:r>
            <w:r>
              <w:rPr>
                <w:b/>
                <w:szCs w:val="28"/>
              </w:rPr>
              <w:t>СДВ-тöг)</w:t>
            </w:r>
          </w:p>
        </w:tc>
      </w:tr>
      <w:tr w:rsidR="000643B4" w:rsidTr="00420BB9">
        <w:tc>
          <w:tcPr>
            <w:tcW w:w="720" w:type="dxa"/>
          </w:tcPr>
          <w:p w:rsidR="000643B4" w:rsidRDefault="000643B4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0643B4" w:rsidRDefault="000643B4" w:rsidP="00420BB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0643B4" w:rsidRDefault="000643B4" w:rsidP="00420BB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0643B4" w:rsidRDefault="000643B4" w:rsidP="00420B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1550,80</w:t>
            </w:r>
          </w:p>
        </w:tc>
        <w:tc>
          <w:tcPr>
            <w:tcW w:w="1260" w:type="dxa"/>
          </w:tcPr>
          <w:p w:rsidR="000643B4" w:rsidRDefault="000643B4">
            <w:r w:rsidRPr="00E56651">
              <w:rPr>
                <w:szCs w:val="28"/>
              </w:rPr>
              <w:t>1550,80</w:t>
            </w:r>
          </w:p>
        </w:tc>
        <w:tc>
          <w:tcPr>
            <w:tcW w:w="1260" w:type="dxa"/>
          </w:tcPr>
          <w:p w:rsidR="000643B4" w:rsidRDefault="000643B4">
            <w:r w:rsidRPr="00E56651">
              <w:rPr>
                <w:szCs w:val="28"/>
              </w:rPr>
              <w:t>1550,80</w:t>
            </w:r>
          </w:p>
        </w:tc>
        <w:tc>
          <w:tcPr>
            <w:tcW w:w="1260" w:type="dxa"/>
          </w:tcPr>
          <w:p w:rsidR="000643B4" w:rsidRDefault="000643B4">
            <w:r w:rsidRPr="00E56651">
              <w:rPr>
                <w:szCs w:val="28"/>
              </w:rPr>
              <w:t>1550,80</w:t>
            </w:r>
          </w:p>
        </w:tc>
        <w:tc>
          <w:tcPr>
            <w:tcW w:w="1260" w:type="dxa"/>
          </w:tcPr>
          <w:p w:rsidR="000643B4" w:rsidRDefault="000643B4">
            <w:r w:rsidRPr="00E56651">
              <w:rPr>
                <w:szCs w:val="28"/>
              </w:rPr>
              <w:t>1550,80</w:t>
            </w:r>
          </w:p>
        </w:tc>
        <w:tc>
          <w:tcPr>
            <w:tcW w:w="1363" w:type="dxa"/>
          </w:tcPr>
          <w:p w:rsidR="000643B4" w:rsidRDefault="000643B4">
            <w:r w:rsidRPr="00E56651">
              <w:rPr>
                <w:szCs w:val="28"/>
              </w:rPr>
              <w:t>1550,80</w:t>
            </w:r>
          </w:p>
        </w:tc>
      </w:tr>
      <w:tr w:rsidR="003D1706" w:rsidTr="00420BB9">
        <w:tc>
          <w:tcPr>
            <w:tcW w:w="72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3D1706" w:rsidRDefault="003D1706" w:rsidP="00420BB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D1706" w:rsidTr="00420BB9">
        <w:tc>
          <w:tcPr>
            <w:tcW w:w="72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3D1706" w:rsidRDefault="003D1706" w:rsidP="00420BB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D1706" w:rsidTr="00420BB9">
        <w:tc>
          <w:tcPr>
            <w:tcW w:w="72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3D1706" w:rsidRDefault="003D1706" w:rsidP="00420BB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вынйöрысь сюрс шайт мында </w:t>
            </w:r>
            <w:r>
              <w:rPr>
                <w:szCs w:val="28"/>
              </w:rPr>
              <w:lastRenderedPageBreak/>
              <w:t>тöлысьын/</w:t>
            </w:r>
          </w:p>
          <w:p w:rsidR="003D1706" w:rsidRDefault="003D1706" w:rsidP="00420BB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D1706" w:rsidTr="00420BB9">
        <w:tc>
          <w:tcPr>
            <w:tcW w:w="10183" w:type="dxa"/>
            <w:gridSpan w:val="9"/>
          </w:tcPr>
          <w:p w:rsidR="003D1706" w:rsidRPr="00074C65" w:rsidRDefault="003D1706" w:rsidP="00420BB9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Мукöд потребитель (СДВ-тöг)</w:t>
            </w:r>
          </w:p>
        </w:tc>
      </w:tr>
      <w:tr w:rsidR="000643B4" w:rsidTr="00420BB9">
        <w:tc>
          <w:tcPr>
            <w:tcW w:w="720" w:type="dxa"/>
          </w:tcPr>
          <w:p w:rsidR="000643B4" w:rsidRDefault="000643B4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0643B4" w:rsidRDefault="000643B4" w:rsidP="00420BB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0643B4" w:rsidRDefault="000643B4" w:rsidP="00420BB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0643B4" w:rsidRDefault="000643B4">
            <w:r w:rsidRPr="009A2034">
              <w:rPr>
                <w:szCs w:val="28"/>
              </w:rPr>
              <w:t>1550,80</w:t>
            </w:r>
          </w:p>
        </w:tc>
        <w:tc>
          <w:tcPr>
            <w:tcW w:w="1260" w:type="dxa"/>
          </w:tcPr>
          <w:p w:rsidR="000643B4" w:rsidRDefault="000643B4">
            <w:r w:rsidRPr="009A2034">
              <w:rPr>
                <w:szCs w:val="28"/>
              </w:rPr>
              <w:t>1550,80</w:t>
            </w:r>
          </w:p>
        </w:tc>
        <w:tc>
          <w:tcPr>
            <w:tcW w:w="1260" w:type="dxa"/>
          </w:tcPr>
          <w:p w:rsidR="000643B4" w:rsidRDefault="000643B4">
            <w:r w:rsidRPr="009A2034">
              <w:rPr>
                <w:szCs w:val="28"/>
              </w:rPr>
              <w:t>1550,80</w:t>
            </w:r>
          </w:p>
        </w:tc>
        <w:tc>
          <w:tcPr>
            <w:tcW w:w="1260" w:type="dxa"/>
          </w:tcPr>
          <w:p w:rsidR="000643B4" w:rsidRDefault="000643B4">
            <w:r w:rsidRPr="009A2034">
              <w:rPr>
                <w:szCs w:val="28"/>
              </w:rPr>
              <w:t>1550,80</w:t>
            </w:r>
          </w:p>
        </w:tc>
        <w:tc>
          <w:tcPr>
            <w:tcW w:w="1260" w:type="dxa"/>
          </w:tcPr>
          <w:p w:rsidR="000643B4" w:rsidRDefault="000643B4">
            <w:r w:rsidRPr="009A2034">
              <w:rPr>
                <w:szCs w:val="28"/>
              </w:rPr>
              <w:t>1550,80</w:t>
            </w:r>
          </w:p>
        </w:tc>
        <w:tc>
          <w:tcPr>
            <w:tcW w:w="1363" w:type="dxa"/>
          </w:tcPr>
          <w:p w:rsidR="000643B4" w:rsidRDefault="000643B4">
            <w:r w:rsidRPr="009A2034">
              <w:rPr>
                <w:szCs w:val="28"/>
              </w:rPr>
              <w:t>1550,80</w:t>
            </w:r>
          </w:p>
        </w:tc>
      </w:tr>
      <w:tr w:rsidR="003D1706" w:rsidTr="00420BB9">
        <w:tc>
          <w:tcPr>
            <w:tcW w:w="72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3D1706" w:rsidRDefault="003D1706" w:rsidP="00420BB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D1706" w:rsidTr="00420BB9">
        <w:tc>
          <w:tcPr>
            <w:tcW w:w="72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3D1706" w:rsidRDefault="003D1706" w:rsidP="00420BB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D1706" w:rsidTr="00420BB9">
        <w:tc>
          <w:tcPr>
            <w:tcW w:w="72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3D1706" w:rsidRDefault="003D1706" w:rsidP="00420BB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3D1706" w:rsidRDefault="003D1706" w:rsidP="00420BB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3D1706" w:rsidRDefault="003D1706" w:rsidP="00420BB9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3D1706" w:rsidRDefault="003D1706" w:rsidP="003D1706">
      <w:pPr>
        <w:spacing w:line="360" w:lineRule="auto"/>
        <w:rPr>
          <w:sz w:val="28"/>
          <w:szCs w:val="28"/>
        </w:rPr>
      </w:pPr>
    </w:p>
    <w:p w:rsidR="000643B4" w:rsidRDefault="000643B4" w:rsidP="000643B4">
      <w:pPr>
        <w:pStyle w:val="a7"/>
        <w:spacing w:line="360" w:lineRule="auto"/>
        <w:ind w:left="0" w:firstLine="426"/>
      </w:pPr>
      <w:r>
        <w:t>*Тарифö пыртöма «9 №-а территориальнöй генерирующöй компания» ВАК-öн вайöм ньöбöм шоныд энергия вылö рöскод, 1240,26 шайт/Гкал (СДВ-тöг) да «Сервис-Т» ИКК-öн шоныд энергия</w:t>
      </w:r>
      <w:r w:rsidR="00EE6987">
        <w:t>öн</w:t>
      </w:r>
      <w:r w:rsidRPr="000643B4">
        <w:t xml:space="preserve"> </w:t>
      </w:r>
      <w:r w:rsidR="00EE6987">
        <w:t>могмöдöм</w:t>
      </w:r>
      <w:r>
        <w:t xml:space="preserve"> кузя услуга вылö рöскод, 310,54 шайт/Гкал (СДВ-тöг).</w:t>
      </w:r>
    </w:p>
    <w:p w:rsidR="003D1706" w:rsidRDefault="003D1706" w:rsidP="000643B4">
      <w:pPr>
        <w:spacing w:line="360" w:lineRule="auto"/>
        <w:ind w:firstLine="426"/>
      </w:pPr>
      <w:r>
        <w:t>*</w:t>
      </w:r>
      <w:r w:rsidR="000643B4">
        <w:t>*</w:t>
      </w:r>
      <w:r>
        <w:t>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</w:t>
      </w:r>
    </w:p>
    <w:p w:rsidR="003D1706" w:rsidRDefault="003D1706" w:rsidP="003D1706">
      <w:pPr>
        <w:spacing w:line="360" w:lineRule="auto"/>
      </w:pPr>
    </w:p>
    <w:p w:rsidR="003D1706" w:rsidRDefault="003D1706" w:rsidP="003D1706">
      <w:pPr>
        <w:spacing w:line="360" w:lineRule="auto"/>
      </w:pPr>
    </w:p>
    <w:p w:rsidR="003D1706" w:rsidRDefault="003D1706" w:rsidP="003D1706">
      <w:pPr>
        <w:spacing w:line="360" w:lineRule="auto"/>
      </w:pPr>
    </w:p>
    <w:p w:rsidR="003D1706" w:rsidRPr="004465C6" w:rsidRDefault="003D1706" w:rsidP="003D1706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Вуджöдіс Кузнецова Н.А., 2 </w:t>
      </w:r>
      <w:r w:rsidR="001B724F">
        <w:rPr>
          <w:sz w:val="22"/>
          <w:szCs w:val="22"/>
        </w:rPr>
        <w:t>46</w:t>
      </w:r>
      <w:r w:rsidR="00EE6987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Pr="004465C6">
        <w:rPr>
          <w:sz w:val="22"/>
          <w:szCs w:val="22"/>
        </w:rPr>
        <w:t>пас</w:t>
      </w:r>
      <w:r w:rsidRPr="004465C6">
        <w:rPr>
          <w:sz w:val="22"/>
          <w:szCs w:val="22"/>
        </w:rPr>
        <w:tab/>
      </w:r>
    </w:p>
    <w:p w:rsidR="003D1706" w:rsidRDefault="003D1706" w:rsidP="003D1706"/>
    <w:p w:rsidR="003D1706" w:rsidRDefault="003D1706" w:rsidP="003D1706"/>
    <w:p w:rsidR="0033136F" w:rsidRDefault="0033136F"/>
    <w:sectPr w:rsidR="0033136F" w:rsidSect="006721C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E23" w:rsidRDefault="003D7E23" w:rsidP="006721C6">
      <w:r>
        <w:separator/>
      </w:r>
    </w:p>
  </w:endnote>
  <w:endnote w:type="continuationSeparator" w:id="1">
    <w:p w:rsidR="003D7E23" w:rsidRDefault="003D7E23" w:rsidP="00672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9A" w:rsidRDefault="006721C6" w:rsidP="0069588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B72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259A" w:rsidRDefault="003D7E23" w:rsidP="0069588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9A" w:rsidRDefault="006721C6" w:rsidP="0069588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B724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03E2">
      <w:rPr>
        <w:rStyle w:val="a6"/>
        <w:noProof/>
      </w:rPr>
      <w:t>4</w:t>
    </w:r>
    <w:r>
      <w:rPr>
        <w:rStyle w:val="a6"/>
      </w:rPr>
      <w:fldChar w:fldCharType="end"/>
    </w:r>
  </w:p>
  <w:p w:rsidR="0091259A" w:rsidRDefault="003D7E23" w:rsidP="0069588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E23" w:rsidRDefault="003D7E23" w:rsidP="006721C6">
      <w:r>
        <w:separator/>
      </w:r>
    </w:p>
  </w:footnote>
  <w:footnote w:type="continuationSeparator" w:id="1">
    <w:p w:rsidR="003D7E23" w:rsidRDefault="003D7E23" w:rsidP="006721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AC0"/>
    <w:multiLevelType w:val="hybridMultilevel"/>
    <w:tmpl w:val="0C4E8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706"/>
    <w:rsid w:val="000643B4"/>
    <w:rsid w:val="00085208"/>
    <w:rsid w:val="001B724F"/>
    <w:rsid w:val="0033136F"/>
    <w:rsid w:val="003D1706"/>
    <w:rsid w:val="003D7E23"/>
    <w:rsid w:val="005C03E2"/>
    <w:rsid w:val="005F7882"/>
    <w:rsid w:val="006721C6"/>
    <w:rsid w:val="00E70AC1"/>
    <w:rsid w:val="00EE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7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D170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D1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D1706"/>
  </w:style>
  <w:style w:type="paragraph" w:styleId="a7">
    <w:name w:val="List Paragraph"/>
    <w:basedOn w:val="a"/>
    <w:uiPriority w:val="34"/>
    <w:qFormat/>
    <w:rsid w:val="00064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2009-12-28T14:10:00Z</cp:lastPrinted>
  <dcterms:created xsi:type="dcterms:W3CDTF">2009-12-28T14:01:00Z</dcterms:created>
  <dcterms:modified xsi:type="dcterms:W3CDTF">2009-12-30T08:27:00Z</dcterms:modified>
</cp:coreProperties>
</file>