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B" w:rsidRDefault="0017325B" w:rsidP="00173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7325B" w:rsidRDefault="0017325B" w:rsidP="00173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7325B" w:rsidRDefault="0017325B" w:rsidP="0017325B">
      <w:pPr>
        <w:spacing w:line="360" w:lineRule="auto"/>
        <w:jc w:val="center"/>
        <w:rPr>
          <w:b/>
          <w:sz w:val="28"/>
          <w:szCs w:val="28"/>
        </w:rPr>
      </w:pPr>
    </w:p>
    <w:p w:rsidR="0017325B" w:rsidRPr="00BA0D60" w:rsidRDefault="0017325B" w:rsidP="0017325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«Источник» </w:t>
      </w:r>
      <w:proofErr w:type="spellStart"/>
      <w:r>
        <w:rPr>
          <w:b/>
          <w:sz w:val="28"/>
          <w:szCs w:val="28"/>
        </w:rPr>
        <w:t>ИКК-лöн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BA0D60">
        <w:rPr>
          <w:b/>
          <w:sz w:val="28"/>
          <w:szCs w:val="28"/>
        </w:rPr>
        <w:t>производствоса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уджтаслöн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кöдзыд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могмöдöмын</w:t>
      </w:r>
      <w:proofErr w:type="spellEnd"/>
      <w:r>
        <w:rPr>
          <w:b/>
          <w:sz w:val="28"/>
          <w:szCs w:val="28"/>
        </w:rPr>
        <w:t xml:space="preserve"> да </w:t>
      </w:r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нуöдöмын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шö</w:t>
      </w:r>
      <w:proofErr w:type="gramStart"/>
      <w:r w:rsidRPr="00BA0D60">
        <w:rPr>
          <w:b/>
          <w:sz w:val="28"/>
          <w:szCs w:val="28"/>
        </w:rPr>
        <w:t>р</w:t>
      </w:r>
      <w:proofErr w:type="spellEnd"/>
      <w:proofErr w:type="gram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петкöдласъяс</w:t>
      </w:r>
      <w:proofErr w:type="spellEnd"/>
      <w:r>
        <w:rPr>
          <w:b/>
          <w:sz w:val="28"/>
          <w:szCs w:val="28"/>
        </w:rPr>
        <w:t xml:space="preserve">, а </w:t>
      </w:r>
      <w:proofErr w:type="spellStart"/>
      <w:r>
        <w:rPr>
          <w:b/>
          <w:sz w:val="28"/>
          <w:szCs w:val="28"/>
        </w:rPr>
        <w:t>сiдзжö</w:t>
      </w:r>
      <w:proofErr w:type="spellEnd"/>
      <w:r>
        <w:rPr>
          <w:b/>
          <w:sz w:val="28"/>
          <w:szCs w:val="28"/>
        </w:rPr>
        <w:t xml:space="preserve"> </w:t>
      </w:r>
      <w:r w:rsidRPr="00BA0D6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«Источник» </w:t>
      </w:r>
      <w:proofErr w:type="spellStart"/>
      <w:r>
        <w:rPr>
          <w:b/>
          <w:sz w:val="28"/>
          <w:szCs w:val="28"/>
        </w:rPr>
        <w:t>ИКК-лöн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потребительяслы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могмöдöмын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нуöдöмын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сибаланлун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донъялöмлöн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бöртасъяс</w:t>
      </w:r>
      <w:proofErr w:type="spellEnd"/>
      <w:r>
        <w:rPr>
          <w:b/>
          <w:sz w:val="28"/>
          <w:szCs w:val="28"/>
        </w:rPr>
        <w:t xml:space="preserve"> </w:t>
      </w:r>
    </w:p>
    <w:p w:rsidR="0017325B" w:rsidRDefault="0017325B" w:rsidP="0017325B">
      <w:pPr>
        <w:spacing w:line="360" w:lineRule="auto"/>
        <w:jc w:val="center"/>
        <w:rPr>
          <w:sz w:val="28"/>
          <w:szCs w:val="28"/>
        </w:rPr>
      </w:pPr>
    </w:p>
    <w:p w:rsidR="0017325B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  <w:r w:rsidRPr="00F026C5">
        <w:rPr>
          <w:sz w:val="28"/>
          <w:szCs w:val="28"/>
        </w:rPr>
        <w:t>1. «</w:t>
      </w:r>
      <w:r>
        <w:rPr>
          <w:sz w:val="28"/>
          <w:szCs w:val="28"/>
        </w:rPr>
        <w:t>Источник</w:t>
      </w:r>
      <w:r w:rsidRPr="00F026C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F026C5">
        <w:rPr>
          <w:sz w:val="28"/>
          <w:szCs w:val="28"/>
        </w:rPr>
        <w:t>К-лöн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производствоса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уджтаслöн</w:t>
      </w:r>
      <w:proofErr w:type="spellEnd"/>
      <w:r w:rsidRPr="003810A8">
        <w:rPr>
          <w:sz w:val="28"/>
          <w:szCs w:val="28"/>
        </w:rPr>
        <w:t xml:space="preserve"> 2010.12.01 </w:t>
      </w:r>
      <w:proofErr w:type="spellStart"/>
      <w:r w:rsidRPr="003810A8">
        <w:rPr>
          <w:sz w:val="28"/>
          <w:szCs w:val="28"/>
        </w:rPr>
        <w:t>лунсянь</w:t>
      </w:r>
      <w:proofErr w:type="spellEnd"/>
      <w:r w:rsidRPr="003810A8">
        <w:rPr>
          <w:sz w:val="28"/>
          <w:szCs w:val="28"/>
        </w:rPr>
        <w:t xml:space="preserve"> 2011.12.31 </w:t>
      </w:r>
      <w:proofErr w:type="spellStart"/>
      <w:r w:rsidRPr="003810A8">
        <w:rPr>
          <w:sz w:val="28"/>
          <w:szCs w:val="28"/>
        </w:rPr>
        <w:t>лунöдз</w:t>
      </w:r>
      <w:proofErr w:type="spellEnd"/>
      <w:r w:rsidRPr="003810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кöдзыд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могмöдöмын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шö</w:t>
      </w:r>
      <w:proofErr w:type="gramStart"/>
      <w:r w:rsidRPr="003810A8">
        <w:rPr>
          <w:sz w:val="28"/>
          <w:szCs w:val="28"/>
        </w:rPr>
        <w:t>р</w:t>
      </w:r>
      <w:proofErr w:type="spellEnd"/>
      <w:proofErr w:type="gram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петкöдласъяс</w:t>
      </w:r>
      <w:proofErr w:type="spellEnd"/>
      <w:r w:rsidRPr="003810A8">
        <w:rPr>
          <w:sz w:val="28"/>
          <w:szCs w:val="28"/>
        </w:rPr>
        <w:t>.</w:t>
      </w:r>
    </w:p>
    <w:p w:rsidR="0017325B" w:rsidRPr="003810A8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75"/>
        <w:gridCol w:w="1836"/>
        <w:gridCol w:w="1836"/>
        <w:gridCol w:w="1836"/>
      </w:tblGrid>
      <w:tr w:rsidR="0017325B" w:rsidRPr="00C011CE" w:rsidTr="00716659">
        <w:tc>
          <w:tcPr>
            <w:tcW w:w="697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Д/в №</w:t>
            </w:r>
          </w:p>
        </w:tc>
        <w:tc>
          <w:tcPr>
            <w:tcW w:w="2975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Производствоса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петкöдласъяс</w:t>
            </w:r>
            <w:proofErr w:type="spellEnd"/>
          </w:p>
        </w:tc>
        <w:tc>
          <w:tcPr>
            <w:tcW w:w="1836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Мерайтан</w:t>
            </w:r>
            <w:proofErr w:type="spellEnd"/>
            <w:r w:rsidRPr="00C011CE"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3672" w:type="dxa"/>
            <w:gridSpan w:val="2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Веськöдлан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кадколастö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петкöдласлöн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17325B" w:rsidRPr="00C011CE" w:rsidTr="00716659">
        <w:tc>
          <w:tcPr>
            <w:tcW w:w="697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кадколастö</w:t>
            </w:r>
            <w:proofErr w:type="spellEnd"/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вонас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7325B" w:rsidRPr="00C011CE" w:rsidTr="00716659">
        <w:tc>
          <w:tcPr>
            <w:tcW w:w="697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325B" w:rsidRPr="00C011CE" w:rsidTr="00716659">
        <w:tc>
          <w:tcPr>
            <w:tcW w:w="697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7325B" w:rsidRPr="00C011CE" w:rsidRDefault="0017325B" w:rsidP="007166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Тöвар</w:t>
            </w:r>
            <w:proofErr w:type="spellEnd"/>
            <w:r>
              <w:rPr>
                <w:sz w:val="28"/>
                <w:szCs w:val="28"/>
              </w:rPr>
              <w:t xml:space="preserve"> да услуга </w:t>
            </w:r>
            <w:proofErr w:type="spellStart"/>
            <w:r>
              <w:rPr>
                <w:sz w:val="28"/>
                <w:szCs w:val="28"/>
              </w:rPr>
              <w:t>збыльмöдан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сюрс</w:t>
            </w:r>
            <w:proofErr w:type="spellEnd"/>
            <w:r w:rsidRPr="00C011CE">
              <w:rPr>
                <w:sz w:val="28"/>
                <w:szCs w:val="28"/>
              </w:rPr>
              <w:t xml:space="preserve"> куб.</w:t>
            </w:r>
            <w:proofErr w:type="gramStart"/>
            <w:r w:rsidRPr="00C011CE">
              <w:rPr>
                <w:sz w:val="28"/>
                <w:szCs w:val="28"/>
              </w:rPr>
              <w:t>м</w:t>
            </w:r>
            <w:proofErr w:type="gramEnd"/>
            <w:r w:rsidRPr="00C011CE">
              <w:rPr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17325B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82,87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76,50</w:t>
            </w:r>
          </w:p>
        </w:tc>
      </w:tr>
    </w:tbl>
    <w:p w:rsidR="0017325B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</w:p>
    <w:p w:rsidR="0017325B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C5">
        <w:rPr>
          <w:sz w:val="28"/>
          <w:szCs w:val="28"/>
        </w:rPr>
        <w:t>. «</w:t>
      </w:r>
      <w:r>
        <w:rPr>
          <w:sz w:val="28"/>
          <w:szCs w:val="28"/>
        </w:rPr>
        <w:t>Источник</w:t>
      </w:r>
      <w:r w:rsidRPr="00F026C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F026C5">
        <w:rPr>
          <w:sz w:val="28"/>
          <w:szCs w:val="28"/>
        </w:rPr>
        <w:t>К-лöн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производствоса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уджтаслöн</w:t>
      </w:r>
      <w:proofErr w:type="spellEnd"/>
      <w:r w:rsidRPr="003810A8">
        <w:rPr>
          <w:sz w:val="28"/>
          <w:szCs w:val="28"/>
        </w:rPr>
        <w:t xml:space="preserve"> 2010.12.01 </w:t>
      </w:r>
      <w:proofErr w:type="spellStart"/>
      <w:r w:rsidRPr="003810A8">
        <w:rPr>
          <w:sz w:val="28"/>
          <w:szCs w:val="28"/>
        </w:rPr>
        <w:t>лунсянь</w:t>
      </w:r>
      <w:proofErr w:type="spellEnd"/>
      <w:r w:rsidRPr="003810A8">
        <w:rPr>
          <w:sz w:val="28"/>
          <w:szCs w:val="28"/>
        </w:rPr>
        <w:t xml:space="preserve"> 2011.12.31 </w:t>
      </w:r>
      <w:proofErr w:type="spellStart"/>
      <w:r w:rsidRPr="003810A8">
        <w:rPr>
          <w:sz w:val="28"/>
          <w:szCs w:val="28"/>
        </w:rPr>
        <w:t>лунöдз</w:t>
      </w:r>
      <w:proofErr w:type="spellEnd"/>
      <w:r w:rsidRPr="003810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весалöмын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шö</w:t>
      </w:r>
      <w:proofErr w:type="gramStart"/>
      <w:r w:rsidRPr="003810A8">
        <w:rPr>
          <w:sz w:val="28"/>
          <w:szCs w:val="28"/>
        </w:rPr>
        <w:t>р</w:t>
      </w:r>
      <w:proofErr w:type="spellEnd"/>
      <w:proofErr w:type="gram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петкöдласъяс</w:t>
      </w:r>
      <w:proofErr w:type="spellEnd"/>
      <w:r w:rsidRPr="003810A8">
        <w:rPr>
          <w:sz w:val="28"/>
          <w:szCs w:val="28"/>
        </w:rPr>
        <w:t>.</w:t>
      </w:r>
    </w:p>
    <w:p w:rsidR="0017325B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75"/>
        <w:gridCol w:w="1836"/>
        <w:gridCol w:w="1836"/>
        <w:gridCol w:w="1836"/>
      </w:tblGrid>
      <w:tr w:rsidR="0017325B" w:rsidRPr="00C011CE" w:rsidTr="00716659">
        <w:tc>
          <w:tcPr>
            <w:tcW w:w="697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Д/в №</w:t>
            </w:r>
          </w:p>
        </w:tc>
        <w:tc>
          <w:tcPr>
            <w:tcW w:w="2975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Производствоса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петкöдласъяс</w:t>
            </w:r>
            <w:proofErr w:type="spellEnd"/>
          </w:p>
        </w:tc>
        <w:tc>
          <w:tcPr>
            <w:tcW w:w="1836" w:type="dxa"/>
            <w:vMerge w:val="restart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Мерайтан</w:t>
            </w:r>
            <w:proofErr w:type="spellEnd"/>
            <w:r w:rsidRPr="00C011CE"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3672" w:type="dxa"/>
            <w:gridSpan w:val="2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Веськöдлан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кадколастö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петкöдласлöн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17325B" w:rsidRPr="00C011CE" w:rsidTr="00716659">
        <w:tc>
          <w:tcPr>
            <w:tcW w:w="697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кадколастö</w:t>
            </w:r>
            <w:proofErr w:type="spellEnd"/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вонас</w:t>
            </w:r>
            <w:proofErr w:type="spellEnd"/>
          </w:p>
        </w:tc>
      </w:tr>
      <w:tr w:rsidR="0017325B" w:rsidRPr="00C011CE" w:rsidTr="00716659">
        <w:tc>
          <w:tcPr>
            <w:tcW w:w="697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325B" w:rsidRPr="00C011CE" w:rsidTr="00716659">
        <w:tc>
          <w:tcPr>
            <w:tcW w:w="697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7325B" w:rsidRPr="00C011CE" w:rsidRDefault="0017325B" w:rsidP="007166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Тöвар</w:t>
            </w:r>
            <w:proofErr w:type="spellEnd"/>
            <w:r>
              <w:rPr>
                <w:sz w:val="28"/>
                <w:szCs w:val="28"/>
              </w:rPr>
              <w:t xml:space="preserve"> да услуга </w:t>
            </w:r>
            <w:proofErr w:type="spellStart"/>
            <w:r>
              <w:rPr>
                <w:sz w:val="28"/>
                <w:szCs w:val="28"/>
              </w:rPr>
              <w:lastRenderedPageBreak/>
              <w:t>збыльмöдан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lastRenderedPageBreak/>
              <w:t>сюрс</w:t>
            </w:r>
            <w:proofErr w:type="spellEnd"/>
            <w:r w:rsidRPr="00C011CE">
              <w:rPr>
                <w:sz w:val="28"/>
                <w:szCs w:val="28"/>
              </w:rPr>
              <w:t xml:space="preserve"> куб.</w:t>
            </w:r>
            <w:proofErr w:type="gramStart"/>
            <w:r w:rsidRPr="00C011CE">
              <w:rPr>
                <w:sz w:val="28"/>
                <w:szCs w:val="28"/>
              </w:rPr>
              <w:t>м</w:t>
            </w:r>
            <w:proofErr w:type="gramEnd"/>
            <w:r w:rsidRPr="00C011CE">
              <w:rPr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17325B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91,54</w:t>
            </w:r>
          </w:p>
        </w:tc>
        <w:tc>
          <w:tcPr>
            <w:tcW w:w="1836" w:type="dxa"/>
          </w:tcPr>
          <w:p w:rsidR="0017325B" w:rsidRPr="00C011CE" w:rsidRDefault="0017325B" w:rsidP="00716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84,50</w:t>
            </w:r>
          </w:p>
        </w:tc>
      </w:tr>
    </w:tbl>
    <w:p w:rsidR="0017325B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</w:p>
    <w:p w:rsidR="0017325B" w:rsidRPr="00BA0D60" w:rsidRDefault="0017325B" w:rsidP="0017325B">
      <w:pPr>
        <w:spacing w:line="360" w:lineRule="auto"/>
        <w:ind w:firstLine="709"/>
        <w:jc w:val="both"/>
        <w:rPr>
          <w:sz w:val="28"/>
          <w:szCs w:val="28"/>
        </w:rPr>
      </w:pPr>
      <w:r w:rsidRPr="00F0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весалöмын</w:t>
      </w:r>
      <w:proofErr w:type="spellEnd"/>
      <w:r>
        <w:rPr>
          <w:sz w:val="28"/>
          <w:szCs w:val="28"/>
        </w:rPr>
        <w:t xml:space="preserve"> «Источник» </w:t>
      </w:r>
      <w:proofErr w:type="spellStart"/>
      <w:r>
        <w:rPr>
          <w:sz w:val="28"/>
          <w:szCs w:val="28"/>
        </w:rPr>
        <w:t>ИКК-лöн</w:t>
      </w:r>
      <w:proofErr w:type="spellEnd"/>
      <w:r>
        <w:rPr>
          <w:sz w:val="28"/>
          <w:szCs w:val="28"/>
        </w:rPr>
        <w:t xml:space="preserve"> услуга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донъялöм</w:t>
      </w:r>
      <w:proofErr w:type="spellEnd"/>
      <w:r>
        <w:rPr>
          <w:sz w:val="28"/>
          <w:szCs w:val="28"/>
        </w:rPr>
        <w:t xml:space="preserve">. </w:t>
      </w:r>
      <w:r w:rsidRPr="00F026C5">
        <w:rPr>
          <w:sz w:val="28"/>
          <w:szCs w:val="28"/>
        </w:rPr>
        <w:t>«</w:t>
      </w:r>
      <w:r>
        <w:rPr>
          <w:sz w:val="28"/>
          <w:szCs w:val="28"/>
        </w:rPr>
        <w:t>Источник</w:t>
      </w:r>
      <w:r w:rsidRPr="00F026C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r w:rsidRPr="00F026C5">
        <w:rPr>
          <w:sz w:val="28"/>
          <w:szCs w:val="28"/>
        </w:rPr>
        <w:t>К-лöн</w:t>
      </w:r>
      <w:proofErr w:type="spellEnd"/>
      <w:r w:rsidRPr="00F026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кöдзыд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 w:rsidRPr="00926248">
        <w:rPr>
          <w:sz w:val="28"/>
          <w:szCs w:val="28"/>
        </w:rPr>
        <w:t xml:space="preserve">2010.12.01 </w:t>
      </w:r>
      <w:proofErr w:type="spellStart"/>
      <w:r w:rsidRPr="00926248">
        <w:rPr>
          <w:sz w:val="28"/>
          <w:szCs w:val="28"/>
        </w:rPr>
        <w:t>лунсянь</w:t>
      </w:r>
      <w:proofErr w:type="spellEnd"/>
      <w:r w:rsidRPr="00926248">
        <w:rPr>
          <w:sz w:val="28"/>
          <w:szCs w:val="28"/>
        </w:rPr>
        <w:t xml:space="preserve"> 2011.12.31 </w:t>
      </w:r>
      <w:proofErr w:type="spellStart"/>
      <w:r w:rsidRPr="00926248">
        <w:rPr>
          <w:sz w:val="28"/>
          <w:szCs w:val="28"/>
        </w:rPr>
        <w:t>лун</w:t>
      </w:r>
      <w:r>
        <w:rPr>
          <w:sz w:val="28"/>
          <w:szCs w:val="28"/>
        </w:rPr>
        <w:t>ö</w:t>
      </w:r>
      <w:r w:rsidRPr="00926248"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критерийяслысь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38/3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</w:t>
      </w:r>
      <w:proofErr w:type="gramEnd"/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критерийяслысь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урчитö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86/1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>.</w:t>
      </w:r>
    </w:p>
    <w:p w:rsidR="0017325B" w:rsidRPr="00BA0D60" w:rsidRDefault="0017325B" w:rsidP="0017325B">
      <w:pPr>
        <w:spacing w:line="360" w:lineRule="auto"/>
        <w:jc w:val="right"/>
        <w:rPr>
          <w:sz w:val="28"/>
          <w:szCs w:val="28"/>
        </w:rPr>
      </w:pPr>
    </w:p>
    <w:p w:rsidR="0017325B" w:rsidRPr="00BA0D60" w:rsidRDefault="0017325B" w:rsidP="0017325B">
      <w:pPr>
        <w:spacing w:line="360" w:lineRule="auto"/>
        <w:ind w:firstLine="900"/>
        <w:jc w:val="both"/>
        <w:rPr>
          <w:sz w:val="28"/>
          <w:szCs w:val="28"/>
        </w:rPr>
      </w:pPr>
    </w:p>
    <w:p w:rsidR="0017325B" w:rsidRDefault="0017325B" w:rsidP="00173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</w:p>
    <w:p w:rsidR="0017325B" w:rsidRDefault="0017325B" w:rsidP="0017325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</w:t>
      </w:r>
      <w:r w:rsidRPr="00BA0D60">
        <w:rPr>
          <w:sz w:val="28"/>
          <w:szCs w:val="28"/>
        </w:rPr>
        <w:t>рнуöдысь</w:t>
      </w:r>
      <w:proofErr w:type="spellEnd"/>
      <w:r w:rsidRPr="00BA0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A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А.И.</w:t>
      </w:r>
      <w:r w:rsidRPr="00BA0D60">
        <w:rPr>
          <w:sz w:val="28"/>
          <w:szCs w:val="28"/>
        </w:rPr>
        <w:t>Шеремет</w:t>
      </w:r>
      <w:proofErr w:type="spellEnd"/>
    </w:p>
    <w:p w:rsidR="0017325B" w:rsidRDefault="0017325B" w:rsidP="0017325B">
      <w:pPr>
        <w:spacing w:line="360" w:lineRule="auto"/>
        <w:jc w:val="both"/>
        <w:rPr>
          <w:sz w:val="28"/>
          <w:szCs w:val="28"/>
        </w:rPr>
      </w:pPr>
    </w:p>
    <w:p w:rsidR="0017325B" w:rsidRDefault="0017325B" w:rsidP="0017325B">
      <w:pPr>
        <w:spacing w:line="360" w:lineRule="auto"/>
        <w:jc w:val="both"/>
        <w:rPr>
          <w:sz w:val="28"/>
          <w:szCs w:val="28"/>
        </w:rPr>
      </w:pPr>
    </w:p>
    <w:p w:rsidR="0017325B" w:rsidRDefault="0017325B" w:rsidP="0017325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20 лун </w:t>
      </w:r>
    </w:p>
    <w:p w:rsidR="0017325B" w:rsidRDefault="0017325B" w:rsidP="0017325B">
      <w:pPr>
        <w:spacing w:line="360" w:lineRule="auto"/>
        <w:jc w:val="right"/>
        <w:rPr>
          <w:sz w:val="28"/>
          <w:szCs w:val="28"/>
        </w:rPr>
      </w:pPr>
    </w:p>
    <w:p w:rsidR="0017325B" w:rsidRDefault="0017325B" w:rsidP="0017325B">
      <w:pPr>
        <w:spacing w:line="360" w:lineRule="auto"/>
        <w:jc w:val="right"/>
        <w:rPr>
          <w:sz w:val="28"/>
          <w:szCs w:val="28"/>
        </w:rPr>
      </w:pPr>
    </w:p>
    <w:p w:rsidR="0017325B" w:rsidRPr="001458A9" w:rsidRDefault="0017325B" w:rsidP="0017325B">
      <w:pPr>
        <w:spacing w:line="360" w:lineRule="auto"/>
        <w:rPr>
          <w:sz w:val="22"/>
          <w:szCs w:val="22"/>
        </w:rPr>
      </w:pPr>
      <w:proofErr w:type="spellStart"/>
      <w:r w:rsidRPr="00896277">
        <w:rPr>
          <w:sz w:val="22"/>
          <w:szCs w:val="22"/>
        </w:rPr>
        <w:t>Вуджöдiс</w:t>
      </w:r>
      <w:proofErr w:type="spellEnd"/>
      <w:r w:rsidRPr="00896277">
        <w:rPr>
          <w:sz w:val="22"/>
          <w:szCs w:val="22"/>
        </w:rPr>
        <w:t xml:space="preserve"> Кузнецова Н.А., </w:t>
      </w:r>
      <w:r w:rsidR="00364060">
        <w:rPr>
          <w:sz w:val="22"/>
          <w:szCs w:val="22"/>
        </w:rPr>
        <w:t>1 700</w:t>
      </w:r>
      <w:r>
        <w:rPr>
          <w:sz w:val="22"/>
          <w:szCs w:val="22"/>
        </w:rPr>
        <w:t xml:space="preserve"> </w:t>
      </w:r>
      <w:r w:rsidRPr="00896277">
        <w:rPr>
          <w:sz w:val="22"/>
          <w:szCs w:val="22"/>
        </w:rPr>
        <w:t>пас</w:t>
      </w:r>
    </w:p>
    <w:p w:rsidR="0033136F" w:rsidRDefault="0033136F"/>
    <w:sectPr w:rsidR="0033136F" w:rsidSect="00212A27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EndPr/>
    <w:sdtContent>
      <w:p w:rsidR="00212A27" w:rsidRDefault="003640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2A27" w:rsidRDefault="0036406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5B"/>
    <w:rsid w:val="00085208"/>
    <w:rsid w:val="0017325B"/>
    <w:rsid w:val="0033136F"/>
    <w:rsid w:val="00364060"/>
    <w:rsid w:val="005C07FB"/>
    <w:rsid w:val="00663E79"/>
    <w:rsid w:val="007759B4"/>
    <w:rsid w:val="00827B9A"/>
    <w:rsid w:val="00EA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1800</Characters>
  <Application>Microsoft Office Word</Application>
  <DocSecurity>0</DocSecurity>
  <Lines>100</Lines>
  <Paragraphs>50</Paragraphs>
  <ScaleCrop>false</ScaleCrop>
  <Company>&lt;work&gt;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2010-12-16T06:21:00Z</dcterms:created>
  <dcterms:modified xsi:type="dcterms:W3CDTF">2010-12-16T06:21:00Z</dcterms:modified>
</cp:coreProperties>
</file>