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8E" w:rsidRDefault="0012628E" w:rsidP="00126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2628E" w:rsidRDefault="0012628E" w:rsidP="001262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2628E" w:rsidRDefault="0012628E" w:rsidP="0012628E">
      <w:pPr>
        <w:spacing w:line="360" w:lineRule="auto"/>
        <w:jc w:val="center"/>
        <w:rPr>
          <w:b/>
          <w:sz w:val="28"/>
          <w:szCs w:val="28"/>
        </w:rPr>
      </w:pPr>
    </w:p>
    <w:p w:rsidR="0012628E" w:rsidRPr="00BA0D60" w:rsidRDefault="0012628E" w:rsidP="0012628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Коми компания»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r>
        <w:rPr>
          <w:b/>
          <w:bCs/>
          <w:sz w:val="28"/>
          <w:szCs w:val="28"/>
        </w:rPr>
        <w:t>Койгортса</w:t>
      </w:r>
      <w:proofErr w:type="spellEnd"/>
      <w:r>
        <w:rPr>
          <w:b/>
          <w:bCs/>
          <w:sz w:val="28"/>
          <w:szCs w:val="28"/>
        </w:rPr>
        <w:t xml:space="preserve"> филиал) </w:t>
      </w:r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производствоса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уджтаслöн</w:t>
      </w:r>
      <w:proofErr w:type="spellEnd"/>
      <w:r>
        <w:rPr>
          <w:b/>
          <w:sz w:val="28"/>
          <w:szCs w:val="28"/>
        </w:rPr>
        <w:t xml:space="preserve"> 2010.12.01 </w:t>
      </w:r>
      <w:proofErr w:type="spellStart"/>
      <w:r>
        <w:rPr>
          <w:b/>
          <w:sz w:val="28"/>
          <w:szCs w:val="28"/>
        </w:rPr>
        <w:t>лунсянь</w:t>
      </w:r>
      <w:proofErr w:type="spellEnd"/>
      <w:r>
        <w:rPr>
          <w:b/>
          <w:sz w:val="28"/>
          <w:szCs w:val="28"/>
        </w:rPr>
        <w:t xml:space="preserve"> 2011.12.31 </w:t>
      </w:r>
      <w:proofErr w:type="spellStart"/>
      <w:r>
        <w:rPr>
          <w:b/>
          <w:sz w:val="28"/>
          <w:szCs w:val="28"/>
        </w:rPr>
        <w:t>лунöдз</w:t>
      </w:r>
      <w:proofErr w:type="spellEnd"/>
      <w:r>
        <w:rPr>
          <w:b/>
          <w:sz w:val="28"/>
          <w:szCs w:val="28"/>
        </w:rPr>
        <w:t xml:space="preserve"> </w:t>
      </w:r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нуöдöмын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няйт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весалöмын</w:t>
      </w:r>
      <w:proofErr w:type="spellEnd"/>
      <w:r w:rsidRPr="00312EA3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шö</w:t>
      </w:r>
      <w:proofErr w:type="gramStart"/>
      <w:r w:rsidRPr="00BA0D60">
        <w:rPr>
          <w:b/>
          <w:sz w:val="28"/>
          <w:szCs w:val="28"/>
        </w:rPr>
        <w:t>р</w:t>
      </w:r>
      <w:proofErr w:type="spellEnd"/>
      <w:proofErr w:type="gramEnd"/>
      <w:r w:rsidRPr="00BA0D60">
        <w:rPr>
          <w:b/>
          <w:sz w:val="28"/>
          <w:szCs w:val="28"/>
        </w:rPr>
        <w:t xml:space="preserve"> </w:t>
      </w:r>
      <w:proofErr w:type="spellStart"/>
      <w:r w:rsidRPr="00BA0D60">
        <w:rPr>
          <w:b/>
          <w:sz w:val="28"/>
          <w:szCs w:val="28"/>
        </w:rPr>
        <w:t>петкöдласъяс</w:t>
      </w:r>
      <w:proofErr w:type="spellEnd"/>
      <w:r>
        <w:rPr>
          <w:b/>
          <w:sz w:val="28"/>
          <w:szCs w:val="28"/>
        </w:rPr>
        <w:t xml:space="preserve">, а </w:t>
      </w:r>
      <w:proofErr w:type="spellStart"/>
      <w:r>
        <w:rPr>
          <w:b/>
          <w:sz w:val="28"/>
          <w:szCs w:val="28"/>
        </w:rPr>
        <w:t>сiдзжö</w:t>
      </w:r>
      <w:proofErr w:type="spellEnd"/>
      <w:r>
        <w:rPr>
          <w:b/>
          <w:sz w:val="28"/>
          <w:szCs w:val="28"/>
        </w:rPr>
        <w:t xml:space="preserve"> </w:t>
      </w:r>
      <w:r w:rsidRPr="00BA0D60"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Коми компания»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r>
        <w:rPr>
          <w:b/>
          <w:bCs/>
          <w:sz w:val="28"/>
          <w:szCs w:val="28"/>
        </w:rPr>
        <w:t>Койгортса</w:t>
      </w:r>
      <w:proofErr w:type="spellEnd"/>
      <w:r>
        <w:rPr>
          <w:b/>
          <w:bCs/>
          <w:sz w:val="28"/>
          <w:szCs w:val="28"/>
        </w:rPr>
        <w:t xml:space="preserve"> филиал) </w:t>
      </w:r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потребительяслы</w:t>
      </w:r>
      <w:proofErr w:type="spellEnd"/>
      <w:r w:rsidRPr="00BA0D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нуöдöмын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няйт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весалöмын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сибаланлун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донъялöмлöн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бöртасъяс</w:t>
      </w:r>
      <w:proofErr w:type="spellEnd"/>
      <w:r>
        <w:rPr>
          <w:b/>
          <w:sz w:val="28"/>
          <w:szCs w:val="28"/>
        </w:rPr>
        <w:t xml:space="preserve"> </w:t>
      </w:r>
    </w:p>
    <w:p w:rsidR="0012628E" w:rsidRDefault="0012628E" w:rsidP="0012628E">
      <w:pPr>
        <w:spacing w:line="360" w:lineRule="auto"/>
        <w:jc w:val="center"/>
        <w:rPr>
          <w:sz w:val="28"/>
          <w:szCs w:val="28"/>
        </w:rPr>
      </w:pPr>
    </w:p>
    <w:p w:rsidR="0012628E" w:rsidRPr="003810A8" w:rsidRDefault="0012628E" w:rsidP="0012628E">
      <w:pPr>
        <w:spacing w:line="360" w:lineRule="auto"/>
        <w:ind w:firstLine="709"/>
        <w:jc w:val="both"/>
        <w:rPr>
          <w:sz w:val="28"/>
          <w:szCs w:val="28"/>
        </w:rPr>
      </w:pPr>
      <w:r w:rsidRPr="00F026C5">
        <w:rPr>
          <w:sz w:val="28"/>
          <w:szCs w:val="28"/>
        </w:rPr>
        <w:t>1. «</w:t>
      </w:r>
      <w:proofErr w:type="spellStart"/>
      <w:r w:rsidRPr="00F026C5">
        <w:rPr>
          <w:sz w:val="28"/>
          <w:szCs w:val="28"/>
        </w:rPr>
        <w:t>Шоныд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сетан</w:t>
      </w:r>
      <w:proofErr w:type="spellEnd"/>
      <w:r w:rsidRPr="00F026C5">
        <w:rPr>
          <w:sz w:val="28"/>
          <w:szCs w:val="28"/>
        </w:rPr>
        <w:t xml:space="preserve"> Коми компания» </w:t>
      </w:r>
      <w:proofErr w:type="spellStart"/>
      <w:r w:rsidRPr="00F026C5">
        <w:rPr>
          <w:sz w:val="28"/>
          <w:szCs w:val="28"/>
        </w:rPr>
        <w:t>ВАК-лöн</w:t>
      </w:r>
      <w:proofErr w:type="spellEnd"/>
      <w:r w:rsidRPr="00F026C5">
        <w:rPr>
          <w:sz w:val="28"/>
          <w:szCs w:val="28"/>
        </w:rPr>
        <w:t xml:space="preserve">  (</w:t>
      </w:r>
      <w:proofErr w:type="spellStart"/>
      <w:r w:rsidRPr="00F026C5">
        <w:rPr>
          <w:bCs/>
          <w:sz w:val="28"/>
          <w:szCs w:val="28"/>
        </w:rPr>
        <w:t>Койгортса</w:t>
      </w:r>
      <w:proofErr w:type="spellEnd"/>
      <w:r w:rsidRPr="00F026C5">
        <w:rPr>
          <w:bCs/>
          <w:sz w:val="28"/>
          <w:szCs w:val="28"/>
        </w:rPr>
        <w:t xml:space="preserve"> филиал)</w:t>
      </w:r>
      <w:r>
        <w:rPr>
          <w:b/>
          <w:bCs/>
          <w:sz w:val="28"/>
          <w:szCs w:val="28"/>
        </w:rPr>
        <w:t xml:space="preserve"> </w:t>
      </w:r>
      <w:r w:rsidRPr="00BA0D60">
        <w:rPr>
          <w:b/>
          <w:sz w:val="28"/>
          <w:szCs w:val="28"/>
        </w:rPr>
        <w:t xml:space="preserve"> </w:t>
      </w:r>
      <w:r w:rsidRPr="003810A8">
        <w:rPr>
          <w:bCs/>
          <w:sz w:val="28"/>
          <w:szCs w:val="28"/>
        </w:rPr>
        <w:t xml:space="preserve"> </w:t>
      </w:r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производствоса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уджтаслöн</w:t>
      </w:r>
      <w:proofErr w:type="spellEnd"/>
      <w:r w:rsidRPr="003810A8">
        <w:rPr>
          <w:sz w:val="28"/>
          <w:szCs w:val="28"/>
        </w:rPr>
        <w:t xml:space="preserve"> 2010.12.01 </w:t>
      </w:r>
      <w:proofErr w:type="spellStart"/>
      <w:r w:rsidRPr="003810A8">
        <w:rPr>
          <w:sz w:val="28"/>
          <w:szCs w:val="28"/>
        </w:rPr>
        <w:t>лунсянь</w:t>
      </w:r>
      <w:proofErr w:type="spellEnd"/>
      <w:r w:rsidRPr="003810A8">
        <w:rPr>
          <w:sz w:val="28"/>
          <w:szCs w:val="28"/>
        </w:rPr>
        <w:t xml:space="preserve"> 2011.12.31 </w:t>
      </w:r>
      <w:proofErr w:type="spellStart"/>
      <w:r w:rsidRPr="003810A8">
        <w:rPr>
          <w:sz w:val="28"/>
          <w:szCs w:val="28"/>
        </w:rPr>
        <w:t>лунöдз</w:t>
      </w:r>
      <w:proofErr w:type="spellEnd"/>
      <w:r w:rsidRPr="003810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весалöмын</w:t>
      </w:r>
      <w:proofErr w:type="spell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шö</w:t>
      </w:r>
      <w:proofErr w:type="gramStart"/>
      <w:r w:rsidRPr="003810A8">
        <w:rPr>
          <w:sz w:val="28"/>
          <w:szCs w:val="28"/>
        </w:rPr>
        <w:t>р</w:t>
      </w:r>
      <w:proofErr w:type="spellEnd"/>
      <w:proofErr w:type="gramEnd"/>
      <w:r w:rsidRPr="003810A8">
        <w:rPr>
          <w:sz w:val="28"/>
          <w:szCs w:val="28"/>
        </w:rPr>
        <w:t xml:space="preserve"> </w:t>
      </w:r>
      <w:proofErr w:type="spellStart"/>
      <w:r w:rsidRPr="003810A8">
        <w:rPr>
          <w:sz w:val="28"/>
          <w:szCs w:val="28"/>
        </w:rPr>
        <w:t>петкöдласъяс</w:t>
      </w:r>
      <w:proofErr w:type="spellEnd"/>
      <w:r w:rsidRPr="003810A8">
        <w:rPr>
          <w:sz w:val="28"/>
          <w:szCs w:val="28"/>
        </w:rPr>
        <w:t>.</w:t>
      </w:r>
    </w:p>
    <w:p w:rsidR="0012628E" w:rsidRDefault="0012628E" w:rsidP="001262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75"/>
        <w:gridCol w:w="1836"/>
        <w:gridCol w:w="1836"/>
        <w:gridCol w:w="1836"/>
      </w:tblGrid>
      <w:tr w:rsidR="0012628E" w:rsidRPr="00C011CE" w:rsidTr="000B6942">
        <w:tc>
          <w:tcPr>
            <w:tcW w:w="697" w:type="dxa"/>
            <w:vMerge w:val="restart"/>
          </w:tcPr>
          <w:p w:rsidR="0012628E" w:rsidRPr="00C011CE" w:rsidRDefault="0012628E" w:rsidP="000B69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Д/в №</w:t>
            </w:r>
          </w:p>
        </w:tc>
        <w:tc>
          <w:tcPr>
            <w:tcW w:w="2975" w:type="dxa"/>
            <w:vMerge w:val="restart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Производствоса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петкöдласъяс</w:t>
            </w:r>
            <w:proofErr w:type="spellEnd"/>
          </w:p>
        </w:tc>
        <w:tc>
          <w:tcPr>
            <w:tcW w:w="1836" w:type="dxa"/>
            <w:vMerge w:val="restart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Мерайтан</w:t>
            </w:r>
            <w:proofErr w:type="spellEnd"/>
            <w:r w:rsidRPr="00C011CE">
              <w:rPr>
                <w:sz w:val="28"/>
                <w:szCs w:val="28"/>
              </w:rPr>
              <w:t xml:space="preserve"> единица</w:t>
            </w:r>
          </w:p>
        </w:tc>
        <w:tc>
          <w:tcPr>
            <w:tcW w:w="3672" w:type="dxa"/>
            <w:gridSpan w:val="2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Веськöдлан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кадколастö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 w:rsidRPr="00C011CE">
              <w:rPr>
                <w:sz w:val="28"/>
                <w:szCs w:val="28"/>
              </w:rPr>
              <w:t>петкöдласлöн</w:t>
            </w:r>
            <w:proofErr w:type="spellEnd"/>
            <w:r w:rsidRPr="00C0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</w:tr>
      <w:tr w:rsidR="0012628E" w:rsidRPr="00C011CE" w:rsidTr="000B6942">
        <w:tc>
          <w:tcPr>
            <w:tcW w:w="697" w:type="dxa"/>
            <w:vMerge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6248">
              <w:rPr>
                <w:sz w:val="28"/>
                <w:szCs w:val="28"/>
              </w:rPr>
              <w:t xml:space="preserve">2010.12.01 </w:t>
            </w:r>
            <w:proofErr w:type="spellStart"/>
            <w:r w:rsidRPr="00926248">
              <w:rPr>
                <w:sz w:val="28"/>
                <w:szCs w:val="28"/>
              </w:rPr>
              <w:t>лунсянь</w:t>
            </w:r>
            <w:proofErr w:type="spellEnd"/>
            <w:r w:rsidRPr="00926248">
              <w:rPr>
                <w:sz w:val="28"/>
                <w:szCs w:val="28"/>
              </w:rPr>
              <w:t xml:space="preserve"> 2011.12.31 </w:t>
            </w:r>
            <w:proofErr w:type="spellStart"/>
            <w:r w:rsidRPr="00926248">
              <w:rPr>
                <w:sz w:val="28"/>
                <w:szCs w:val="28"/>
              </w:rPr>
              <w:t>лун</w:t>
            </w:r>
            <w:r>
              <w:rPr>
                <w:sz w:val="28"/>
                <w:szCs w:val="28"/>
              </w:rPr>
              <w:t>ö</w:t>
            </w:r>
            <w:r w:rsidRPr="00926248"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ыджда</w:t>
            </w:r>
            <w:proofErr w:type="spellEnd"/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арталöмöн</w:t>
            </w:r>
            <w:proofErr w:type="spellEnd"/>
          </w:p>
        </w:tc>
      </w:tr>
      <w:tr w:rsidR="0012628E" w:rsidRPr="00C011CE" w:rsidTr="000B6942">
        <w:tc>
          <w:tcPr>
            <w:tcW w:w="697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628E" w:rsidRPr="00C011CE" w:rsidTr="000B6942">
        <w:tc>
          <w:tcPr>
            <w:tcW w:w="697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1CE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2628E" w:rsidRPr="00C011CE" w:rsidRDefault="0012628E" w:rsidP="000B69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няйт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011CE">
              <w:rPr>
                <w:sz w:val="28"/>
                <w:szCs w:val="28"/>
              </w:rPr>
              <w:t>сюрс</w:t>
            </w:r>
            <w:proofErr w:type="spellEnd"/>
            <w:r w:rsidRPr="00C011CE">
              <w:rPr>
                <w:sz w:val="28"/>
                <w:szCs w:val="28"/>
              </w:rPr>
              <w:t xml:space="preserve"> куб.</w:t>
            </w:r>
            <w:proofErr w:type="gramStart"/>
            <w:r w:rsidRPr="00C011CE">
              <w:rPr>
                <w:sz w:val="28"/>
                <w:szCs w:val="28"/>
              </w:rPr>
              <w:t>м</w:t>
            </w:r>
            <w:proofErr w:type="gramEnd"/>
            <w:r w:rsidRPr="00C011CE">
              <w:rPr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12628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29,27</w:t>
            </w:r>
          </w:p>
        </w:tc>
        <w:tc>
          <w:tcPr>
            <w:tcW w:w="1836" w:type="dxa"/>
          </w:tcPr>
          <w:p w:rsidR="0012628E" w:rsidRPr="00C011CE" w:rsidRDefault="0012628E" w:rsidP="000B6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27,02</w:t>
            </w:r>
          </w:p>
        </w:tc>
      </w:tr>
    </w:tbl>
    <w:p w:rsidR="0012628E" w:rsidRDefault="0012628E" w:rsidP="0012628E">
      <w:pPr>
        <w:spacing w:line="360" w:lineRule="auto"/>
        <w:ind w:firstLine="709"/>
        <w:jc w:val="both"/>
        <w:rPr>
          <w:sz w:val="28"/>
          <w:szCs w:val="28"/>
        </w:rPr>
      </w:pPr>
    </w:p>
    <w:p w:rsidR="0012628E" w:rsidRPr="00F026C5" w:rsidRDefault="0012628E" w:rsidP="00126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C5">
        <w:rPr>
          <w:sz w:val="28"/>
          <w:szCs w:val="28"/>
        </w:rPr>
        <w:t>. «</w:t>
      </w:r>
      <w:proofErr w:type="spellStart"/>
      <w:r w:rsidRPr="00F026C5">
        <w:rPr>
          <w:sz w:val="28"/>
          <w:szCs w:val="28"/>
        </w:rPr>
        <w:t>Шоныд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сетан</w:t>
      </w:r>
      <w:proofErr w:type="spellEnd"/>
      <w:r w:rsidRPr="00F026C5">
        <w:rPr>
          <w:sz w:val="28"/>
          <w:szCs w:val="28"/>
        </w:rPr>
        <w:t xml:space="preserve"> Коми компания» </w:t>
      </w:r>
      <w:proofErr w:type="spellStart"/>
      <w:r w:rsidRPr="00F026C5">
        <w:rPr>
          <w:sz w:val="28"/>
          <w:szCs w:val="28"/>
        </w:rPr>
        <w:t>ВАК-лöн</w:t>
      </w:r>
      <w:proofErr w:type="spellEnd"/>
      <w:r w:rsidRPr="00F026C5">
        <w:rPr>
          <w:sz w:val="28"/>
          <w:szCs w:val="28"/>
        </w:rPr>
        <w:t xml:space="preserve">  (</w:t>
      </w:r>
      <w:proofErr w:type="spellStart"/>
      <w:r w:rsidRPr="00F026C5">
        <w:rPr>
          <w:bCs/>
          <w:sz w:val="28"/>
          <w:szCs w:val="28"/>
        </w:rPr>
        <w:t>Койгортса</w:t>
      </w:r>
      <w:proofErr w:type="spellEnd"/>
      <w:r w:rsidRPr="00F026C5">
        <w:rPr>
          <w:bCs/>
          <w:sz w:val="28"/>
          <w:szCs w:val="28"/>
        </w:rPr>
        <w:t xml:space="preserve"> филиал) </w:t>
      </w:r>
      <w:r w:rsidRPr="00F026C5">
        <w:rPr>
          <w:sz w:val="28"/>
          <w:szCs w:val="28"/>
        </w:rPr>
        <w:t xml:space="preserve">  </w:t>
      </w:r>
      <w:proofErr w:type="spellStart"/>
      <w:r w:rsidRPr="00F026C5">
        <w:rPr>
          <w:sz w:val="28"/>
          <w:szCs w:val="28"/>
        </w:rPr>
        <w:t>потребительяслы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весалöмын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сибаланлун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донъялöмлöн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бöртасъяс</w:t>
      </w:r>
      <w:proofErr w:type="spellEnd"/>
      <w:r w:rsidRPr="00F026C5">
        <w:rPr>
          <w:sz w:val="28"/>
          <w:szCs w:val="28"/>
        </w:rPr>
        <w:t>.</w:t>
      </w:r>
    </w:p>
    <w:p w:rsidR="0012628E" w:rsidRPr="00BA0D60" w:rsidRDefault="0012628E" w:rsidP="0012628E">
      <w:pPr>
        <w:spacing w:line="360" w:lineRule="auto"/>
        <w:ind w:firstLine="709"/>
        <w:jc w:val="both"/>
        <w:rPr>
          <w:sz w:val="28"/>
          <w:szCs w:val="28"/>
        </w:rPr>
      </w:pPr>
      <w:r w:rsidRPr="00F026C5">
        <w:rPr>
          <w:sz w:val="28"/>
          <w:szCs w:val="28"/>
        </w:rPr>
        <w:lastRenderedPageBreak/>
        <w:t>«</w:t>
      </w:r>
      <w:proofErr w:type="spellStart"/>
      <w:r w:rsidRPr="00F026C5">
        <w:rPr>
          <w:sz w:val="28"/>
          <w:szCs w:val="28"/>
        </w:rPr>
        <w:t>Шоныд</w:t>
      </w:r>
      <w:proofErr w:type="spellEnd"/>
      <w:r w:rsidRPr="00F026C5">
        <w:rPr>
          <w:sz w:val="28"/>
          <w:szCs w:val="28"/>
        </w:rPr>
        <w:t xml:space="preserve"> </w:t>
      </w:r>
      <w:proofErr w:type="spellStart"/>
      <w:r w:rsidRPr="00F026C5">
        <w:rPr>
          <w:sz w:val="28"/>
          <w:szCs w:val="28"/>
        </w:rPr>
        <w:t>сетан</w:t>
      </w:r>
      <w:proofErr w:type="spellEnd"/>
      <w:r w:rsidRPr="00F026C5">
        <w:rPr>
          <w:sz w:val="28"/>
          <w:szCs w:val="28"/>
        </w:rPr>
        <w:t xml:space="preserve"> Коми компания» </w:t>
      </w:r>
      <w:proofErr w:type="spellStart"/>
      <w:r w:rsidRPr="00F026C5">
        <w:rPr>
          <w:sz w:val="28"/>
          <w:szCs w:val="28"/>
        </w:rPr>
        <w:t>ВАК-лöн</w:t>
      </w:r>
      <w:proofErr w:type="spellEnd"/>
      <w:r w:rsidRPr="00F026C5">
        <w:rPr>
          <w:sz w:val="28"/>
          <w:szCs w:val="28"/>
        </w:rPr>
        <w:t xml:space="preserve">  (</w:t>
      </w:r>
      <w:proofErr w:type="spellStart"/>
      <w:r w:rsidRPr="00F026C5">
        <w:rPr>
          <w:bCs/>
          <w:sz w:val="28"/>
          <w:szCs w:val="28"/>
        </w:rPr>
        <w:t>Койгортса</w:t>
      </w:r>
      <w:proofErr w:type="spellEnd"/>
      <w:r w:rsidRPr="00F026C5">
        <w:rPr>
          <w:bCs/>
          <w:sz w:val="28"/>
          <w:szCs w:val="28"/>
        </w:rPr>
        <w:t xml:space="preserve"> филиал) </w:t>
      </w:r>
      <w:r w:rsidRPr="00F026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 w:rsidRPr="00926248">
        <w:rPr>
          <w:sz w:val="28"/>
          <w:szCs w:val="28"/>
        </w:rPr>
        <w:t xml:space="preserve">2010.12.01 </w:t>
      </w:r>
      <w:proofErr w:type="spellStart"/>
      <w:r w:rsidRPr="00926248">
        <w:rPr>
          <w:sz w:val="28"/>
          <w:szCs w:val="28"/>
        </w:rPr>
        <w:t>лунсянь</w:t>
      </w:r>
      <w:proofErr w:type="spellEnd"/>
      <w:r w:rsidRPr="00926248">
        <w:rPr>
          <w:sz w:val="28"/>
          <w:szCs w:val="28"/>
        </w:rPr>
        <w:t xml:space="preserve"> 2011.12.31 </w:t>
      </w:r>
      <w:proofErr w:type="spellStart"/>
      <w:r w:rsidRPr="00926248">
        <w:rPr>
          <w:sz w:val="28"/>
          <w:szCs w:val="28"/>
        </w:rPr>
        <w:t>лун</w:t>
      </w:r>
      <w:r>
        <w:rPr>
          <w:sz w:val="28"/>
          <w:szCs w:val="28"/>
        </w:rPr>
        <w:t>ö</w:t>
      </w:r>
      <w:r w:rsidRPr="00926248"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</w:t>
      </w:r>
      <w:proofErr w:type="gramStart"/>
      <w:r>
        <w:rPr>
          <w:sz w:val="28"/>
          <w:szCs w:val="28"/>
        </w:rPr>
        <w:t>варъясöн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услугаясöн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критерийяслысь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2007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38/3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критерийяслы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сибаланлунсö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критерийяслысь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урчитö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86/1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>.</w:t>
      </w:r>
    </w:p>
    <w:p w:rsidR="0012628E" w:rsidRPr="00BA0D60" w:rsidRDefault="0012628E" w:rsidP="0012628E">
      <w:pPr>
        <w:spacing w:line="360" w:lineRule="auto"/>
        <w:jc w:val="right"/>
        <w:rPr>
          <w:sz w:val="28"/>
          <w:szCs w:val="28"/>
        </w:rPr>
      </w:pPr>
    </w:p>
    <w:p w:rsidR="0012628E" w:rsidRPr="00BA0D60" w:rsidRDefault="0012628E" w:rsidP="0012628E">
      <w:pPr>
        <w:spacing w:line="360" w:lineRule="auto"/>
        <w:ind w:firstLine="900"/>
        <w:jc w:val="both"/>
        <w:rPr>
          <w:sz w:val="28"/>
          <w:szCs w:val="28"/>
        </w:rPr>
      </w:pPr>
    </w:p>
    <w:p w:rsidR="0012628E" w:rsidRDefault="0012628E" w:rsidP="001262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</w:p>
    <w:p w:rsidR="0012628E" w:rsidRDefault="0012628E" w:rsidP="0012628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</w:t>
      </w:r>
      <w:r w:rsidRPr="00BA0D60">
        <w:rPr>
          <w:sz w:val="28"/>
          <w:szCs w:val="28"/>
        </w:rPr>
        <w:t>рнуöдысь</w:t>
      </w:r>
      <w:proofErr w:type="spellEnd"/>
      <w:r w:rsidRPr="00BA0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A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А.И.</w:t>
      </w:r>
      <w:r w:rsidRPr="00BA0D60">
        <w:rPr>
          <w:sz w:val="28"/>
          <w:szCs w:val="28"/>
        </w:rPr>
        <w:t>Шеремет</w:t>
      </w:r>
      <w:proofErr w:type="spellEnd"/>
    </w:p>
    <w:p w:rsidR="0012628E" w:rsidRDefault="0012628E" w:rsidP="0012628E">
      <w:pPr>
        <w:spacing w:line="360" w:lineRule="auto"/>
        <w:jc w:val="both"/>
        <w:rPr>
          <w:sz w:val="28"/>
          <w:szCs w:val="28"/>
        </w:rPr>
      </w:pPr>
    </w:p>
    <w:p w:rsidR="0012628E" w:rsidRDefault="0012628E" w:rsidP="0012628E">
      <w:pPr>
        <w:spacing w:line="360" w:lineRule="auto"/>
        <w:jc w:val="both"/>
        <w:rPr>
          <w:sz w:val="28"/>
          <w:szCs w:val="28"/>
        </w:rPr>
      </w:pPr>
    </w:p>
    <w:p w:rsidR="0012628E" w:rsidRDefault="0012628E" w:rsidP="0012628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22 лун </w:t>
      </w:r>
    </w:p>
    <w:p w:rsidR="0012628E" w:rsidRDefault="0012628E" w:rsidP="0012628E">
      <w:pPr>
        <w:spacing w:line="360" w:lineRule="auto"/>
        <w:jc w:val="right"/>
        <w:rPr>
          <w:sz w:val="28"/>
          <w:szCs w:val="28"/>
        </w:rPr>
      </w:pPr>
    </w:p>
    <w:p w:rsidR="0012628E" w:rsidRPr="00896277" w:rsidRDefault="0012628E" w:rsidP="0012628E">
      <w:pPr>
        <w:spacing w:line="360" w:lineRule="auto"/>
        <w:rPr>
          <w:sz w:val="22"/>
          <w:szCs w:val="22"/>
        </w:rPr>
      </w:pPr>
      <w:proofErr w:type="spellStart"/>
      <w:r w:rsidRPr="00896277">
        <w:rPr>
          <w:sz w:val="22"/>
          <w:szCs w:val="22"/>
        </w:rPr>
        <w:t>Вуджöдiс</w:t>
      </w:r>
      <w:proofErr w:type="spellEnd"/>
      <w:r w:rsidRPr="00896277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1 652 </w:t>
      </w:r>
      <w:r w:rsidRPr="00896277">
        <w:rPr>
          <w:sz w:val="22"/>
          <w:szCs w:val="22"/>
        </w:rPr>
        <w:t>пас</w:t>
      </w:r>
    </w:p>
    <w:p w:rsidR="0012628E" w:rsidRDefault="0012628E" w:rsidP="0012628E">
      <w:pPr>
        <w:spacing w:line="360" w:lineRule="auto"/>
        <w:jc w:val="both"/>
        <w:rPr>
          <w:sz w:val="28"/>
          <w:szCs w:val="28"/>
        </w:rPr>
      </w:pPr>
    </w:p>
    <w:p w:rsidR="0012628E" w:rsidRPr="00BA0D60" w:rsidRDefault="0012628E" w:rsidP="0012628E">
      <w:pPr>
        <w:rPr>
          <w:sz w:val="28"/>
          <w:szCs w:val="28"/>
        </w:rPr>
      </w:pPr>
    </w:p>
    <w:p w:rsidR="0012628E" w:rsidRPr="00B8619A" w:rsidRDefault="0012628E" w:rsidP="0012628E">
      <w:pPr>
        <w:spacing w:line="360" w:lineRule="auto"/>
        <w:ind w:firstLine="567"/>
        <w:jc w:val="both"/>
        <w:rPr>
          <w:sz w:val="28"/>
          <w:szCs w:val="28"/>
        </w:rPr>
      </w:pPr>
    </w:p>
    <w:p w:rsidR="0012628E" w:rsidRDefault="0012628E" w:rsidP="0012628E"/>
    <w:p w:rsidR="0033136F" w:rsidRDefault="0033136F"/>
    <w:sectPr w:rsidR="0033136F" w:rsidSect="001B7CAE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EndPr/>
    <w:sdtContent>
      <w:p w:rsidR="00293FA1" w:rsidRDefault="001262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3FA1" w:rsidRDefault="0012628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8E"/>
    <w:rsid w:val="00085208"/>
    <w:rsid w:val="0012628E"/>
    <w:rsid w:val="0033136F"/>
    <w:rsid w:val="005C07FB"/>
    <w:rsid w:val="00663E79"/>
    <w:rsid w:val="007759B4"/>
    <w:rsid w:val="007E79AB"/>
    <w:rsid w:val="0082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62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6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1755</Characters>
  <Application>Microsoft Office Word</Application>
  <DocSecurity>0</DocSecurity>
  <Lines>83</Lines>
  <Paragraphs>31</Paragraphs>
  <ScaleCrop>false</ScaleCrop>
  <Company>&lt;work&gt;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2010-12-16T05:58:00Z</dcterms:created>
  <dcterms:modified xsi:type="dcterms:W3CDTF">2010-12-16T05:59:00Z</dcterms:modified>
</cp:coreProperties>
</file>