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firstLine="870" w:left="0" w:right="0"/>
        <w:jc w:val="both"/>
      </w:pPr>
      <w:r>
        <w:rPr>
          <w:sz w:val="28"/>
          <w:szCs w:val="28"/>
          <w:lang w:val="kpv-RU"/>
        </w:rPr>
        <w:t xml:space="preserve">Коми Республикаса видз-му овмӧс да сёян-юан кузя министр Сергей Чечёткин </w:t>
      </w:r>
      <w:r>
        <w:rPr>
          <w:sz w:val="28"/>
          <w:szCs w:val="28"/>
          <w:lang w:val="kpv-RU"/>
        </w:rPr>
        <w:t>видлал</w:t>
      </w:r>
      <w:r>
        <w:rPr>
          <w:sz w:val="28"/>
          <w:szCs w:val="28"/>
          <w:lang w:val="kpv-RU"/>
        </w:rPr>
        <w:t>іс Кӧрткерӧс районын фермаяс стрӧитӧмсӧ</w:t>
      </w:r>
    </w:p>
    <w:p>
      <w:pPr>
        <w:pStyle w:val="style0"/>
        <w:spacing w:line="360" w:lineRule="auto"/>
        <w:ind w:firstLine="870" w:left="0" w:right="0"/>
        <w:jc w:val="both"/>
      </w:pPr>
      <w:r>
        <w:rPr>
          <w:sz w:val="28"/>
          <w:szCs w:val="28"/>
          <w:lang w:val="kpv-RU"/>
        </w:rPr>
        <w:t>Министр воліс “Нёбдінса” СПК 400 юр вылӧ выль фермаӧ, кӧні помалӧны бурмӧдны гӧгӧрса мутассӧ, тӧдмасис, кыдзи стрӧитчӧ “Одыб” ИКК 100 юр вылӧ ферма да кыдзи выльмӧдсьӧ “Исток” СПК мӧс видзанін.</w:t>
      </w:r>
    </w:p>
    <w:p>
      <w:pPr>
        <w:pStyle w:val="style0"/>
        <w:spacing w:line="360" w:lineRule="auto"/>
        <w:ind w:firstLine="870" w:left="0" w:right="0"/>
        <w:jc w:val="both"/>
      </w:pPr>
      <w:r>
        <w:rPr>
          <w:sz w:val="28"/>
          <w:szCs w:val="28"/>
          <w:lang w:val="kpv-RU"/>
        </w:rPr>
        <w:t>“</w:t>
      </w:r>
      <w:r>
        <w:rPr>
          <w:sz w:val="28"/>
          <w:szCs w:val="28"/>
          <w:lang w:val="kpv-RU"/>
        </w:rPr>
        <w:t>Кӧрткерӧс район позьӧ ошкыны видз-му овмӧс объектъяс зіля стрӧитӧмысь, - пасйис Коми Республикаса видз-му овмӧс да сёян-юан кузя министр Сергей Чечёткин. - Выль фермаяс стрӧитӧмыс да вӧдитчан жыръяс капитальнӧя выльмӧдӧмыс сетас позянлун миян видз-му овмӧс тӧвар вӧчысьяслы сӧвмыны да бура ордйысьны ӧта-мӧдкӧд. Но ни ӧти, весиг гырысь видз-му овмӧс предприятие, оз вермы ӧтнасӧн выльмӧдны фондъяссӧ, аслас сьӧм вылӧ мыджсьӧмӧн. Та понда Коми Республикаса Веськӧдлан котыр отсалӧ овмӧсъяслы, вештӧ жыръяс стрӧитӧм да выльмӧдӧм вылӧ рӧскодысь 70 прӧчент да фермаясын оборудование пуктӧм вылӧ рӧскодысь 40 прӧчент”.</w:t>
      </w:r>
    </w:p>
    <w:p>
      <w:pPr>
        <w:pStyle w:val="style0"/>
        <w:spacing w:line="360" w:lineRule="auto"/>
        <w:ind w:firstLine="870" w:left="0" w:right="0"/>
        <w:jc w:val="both"/>
      </w:pPr>
      <w:r>
        <w:rPr>
          <w:sz w:val="28"/>
          <w:szCs w:val="28"/>
          <w:lang w:val="kpv-RU"/>
        </w:rPr>
        <w:t>Министр висьталіс, мый Нёбдінын 400 юр вылӧ ӧнія кадся комплекс – республикаын мӧд гырысь бала, мый лӧсьӧдӧма выль технология серти. Сылӧн ӧтувъя доныс – 134 миллион шайт, на пиысь 60 миллионыс – канмусянь отсӧг.  Домавтӧг видзӧм дырйи мӧсъяс олӧны вӧльнӧя и вермӧны быдлаті ветлӧдлыны. Быд пемӧслӧн эм чип, мый серти позьӧ тӧдмавны сылысь йӧв сетӧмсӧ да вердан нормасӧ. Объектсӧ дзоньнас механизируйтӧма, и тайӧ ёна кокньӧдӧ йӧзлысь уджсӧ.</w:t>
      </w:r>
    </w:p>
    <w:p>
      <w:pPr>
        <w:pStyle w:val="style0"/>
        <w:spacing w:line="360" w:lineRule="auto"/>
        <w:ind w:firstLine="870" w:left="0" w:right="0"/>
        <w:jc w:val="both"/>
      </w:pPr>
      <w:r>
        <w:rPr>
          <w:sz w:val="28"/>
          <w:szCs w:val="28"/>
          <w:lang w:val="kpv-RU"/>
        </w:rPr>
        <w:t>Кӧч тӧлысь кежлӧ помаласны стрӧитны Одыб сиктын лысьтан-йӧла блокӧн 100 юр вылӧ ферма. Балалӧн доныс – 28 миллион шайт. Предприятиеса юрнуӧдысь Татьяна Ларукова тайӧ стрӧитчан удж помалӧм бӧрын республикаса Веськӧдлан котыр отсӧгӧн дась босьтчыны нӧшта 100 юр вылӧ ӧти ферма стрӧитӧмӧ.</w:t>
      </w:r>
    </w:p>
    <w:p>
      <w:pPr>
        <w:pStyle w:val="style0"/>
        <w:spacing w:line="360" w:lineRule="auto"/>
        <w:ind w:firstLine="870" w:left="0" w:right="0"/>
        <w:jc w:val="both"/>
      </w:pPr>
      <w:r>
        <w:rPr>
          <w:sz w:val="28"/>
          <w:szCs w:val="28"/>
          <w:lang w:val="kpv-RU"/>
        </w:rPr>
        <w:t>“</w:t>
      </w:r>
      <w:r>
        <w:rPr>
          <w:sz w:val="28"/>
          <w:szCs w:val="28"/>
          <w:lang w:val="kpv-RU"/>
        </w:rPr>
        <w:t>Кӧрткерӧс районын выль жыръяс кыпӧдӧм отсӧгӧн йӧзлӧн петкӧдчас позянлун уджавны бур, ӧнія кадлы лӧсялана условиеясын, а производстволӧн окталуныс кыптас: чинас йӧвлӧн асдоныс, содас сылӧн мындаыс да бурмас качествоыс”, - ветлӧм бӧрын пасйис С. Чечёткин.</w:t>
      </w:r>
    </w:p>
    <w:p>
      <w:pPr>
        <w:pStyle w:val="style0"/>
        <w:spacing w:line="360" w:lineRule="auto"/>
        <w:ind w:firstLine="870" w:left="0" w:right="0"/>
        <w:jc w:val="both"/>
      </w:pPr>
      <w:r>
        <w:rPr>
          <w:sz w:val="28"/>
          <w:szCs w:val="28"/>
          <w:lang w:val="kpv-RU"/>
        </w:rPr>
        <w:t>Сійӧ сідзжӧ пасйис, мый гырысь видз-му овмӧс тӧвар вӧчысьяс кындзи Кӧрткерӧс районын зіля уджалӧны и фермеръяс, пример вылӧ, Каневалӧн КФХ, кӧні стрӧитӧны гырысь скӧтлы 100 юр вылӧ ферма. Фермер овмӧс могмӧдӧ йӧлӧн да йӧлысь вӧчанторъясӧн сэтчӧс олысьясӧс, ферма стрӧитӧм бӧрын йӧвсӧ кутасны лысьтыны унджык – 250 тоннаӧдз. Таво овмӧсыс лои вермысьӧн крестьянскӧй ферма овмӧсъяскостса конкурсын, и сылы сетасны 7 миллион шайт вылӧ грант ферма сӧвмӧдӧм вылӧ. Министр пасйис Тарасевич КФХ удж, коді лӧсьӧдӧ площадка, медым стрӧитны Кӧрткерӧс районын 100 юр вылӧ скӧт видзан ферма. 2012 воын тайӧ овмӧслы кыдзи уджавны заводитысь фермеръяслы сетӧма 800 сюрс шайт мында грант – крестьянин (фермер) овмӧс лӧсьӧдӧм да сӧвмӧдӧм вылӧ.</w:t>
      </w:r>
    </w:p>
    <w:p>
      <w:pPr>
        <w:pStyle w:val="style0"/>
        <w:spacing w:line="360" w:lineRule="auto"/>
        <w:ind w:firstLine="870" w:left="0" w:right="0"/>
        <w:jc w:val="both"/>
      </w:pPr>
      <w:r>
        <w:rPr>
          <w:sz w:val="28"/>
          <w:szCs w:val="28"/>
          <w:lang w:val="kpv-RU"/>
        </w:rPr>
        <w:t>“</w:t>
      </w:r>
      <w:r>
        <w:rPr>
          <w:sz w:val="28"/>
          <w:szCs w:val="28"/>
          <w:lang w:val="kpv-RU"/>
        </w:rPr>
        <w:t xml:space="preserve">Фермеръяслы” грантъяссӧ индӧма 2012 воын и найӧ лоисны нин зэв колана отсӧг сикасӧн. Уджавны заводитысь фермеръяс 2012 во чӧжӧн босьтісны республиканскӧй да федеральнӧй сьӧмкудъясысь 3 миллион шайтысь унджык сьӧм. 6 миллион шайтысь унджык веськӧдӧма скӧт видзысь семейнӧй фермаяс сӧвмӧдӧм вылӧ. И 2013 воын Министерство водзӧ нуӧдӧ тайӧ уджсӧ. Уджавны заводитысь фермеръяслы отсӧг вылӧ урчитӧма 2,7 </w:t>
      </w:r>
      <w:bookmarkStart w:id="0" w:name="__DdeLink__2_1177607148"/>
      <w:r>
        <w:rPr>
          <w:sz w:val="28"/>
          <w:szCs w:val="28"/>
          <w:lang w:val="kpv-RU"/>
        </w:rPr>
        <w:t>миллион шайт республиканскӧй сьӧмкудйысь да 2,6 миллион – федеральнӧйысь.</w:t>
      </w:r>
      <w:bookmarkEnd w:id="0"/>
      <w:r>
        <w:rPr>
          <w:sz w:val="28"/>
          <w:szCs w:val="28"/>
          <w:lang w:val="kpv-RU"/>
        </w:rPr>
        <w:t xml:space="preserve"> Скӧт видзысь семейнӧй фермаяслы отсӧг сетӧм вылӧ – 15 миллион шайт республиканскӧй сьӧмкудйысь да 7 миллион – федеральнӧйысь. Тайӧ абу сӧмын ӧти мортлы торъя отсӧг – тайӧ отсӧг ӧта-мӧдкӧд йитчӧм уна йӧзлы: бур продукция вӧчысьяссянь сыӧн вӧдитчысьясӧдз – сійӧс ньӧбысьясӧдз”, - тӧдчӧдіс Сергей Чечёткин.</w:t>
      </w:r>
    </w:p>
    <w:p>
      <w:pPr>
        <w:pStyle w:val="style0"/>
        <w:spacing w:line="360" w:lineRule="auto"/>
        <w:ind w:firstLine="870" w:left="0" w:right="0"/>
        <w:jc w:val="both"/>
      </w:pPr>
      <w:r>
        <w:rPr>
          <w:sz w:val="28"/>
          <w:szCs w:val="28"/>
          <w:lang w:val="kpv-RU"/>
        </w:rPr>
        <w:t xml:space="preserve"> </w:t>
      </w:r>
    </w:p>
    <w:p>
      <w:pPr>
        <w:pStyle w:val="style0"/>
        <w:spacing w:line="360" w:lineRule="auto"/>
        <w:ind w:firstLine="870" w:left="0" w:right="0"/>
        <w:jc w:val="both"/>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New Roman">
    <w:charset w:val="80"/>
    <w:family w:val="swiss"/>
    <w:pitch w:val="variable"/>
  </w:font>
  <w:font w:name="Arial">
    <w:charset w:val="80"/>
    <w:family w:val="swiss"/>
    <w:pitch w:val="variable"/>
  </w:font>
  <w:font w:name="Arial">
    <w:charset w:val="80"/>
    <w:family w:val="roman"/>
    <w:pitch w:val="variable"/>
  </w:font>
  <w:font w:name="Courier New">
    <w:charset w:val="8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Базовый"/>
    <w:next w:val="style0"/>
    <w:pPr>
      <w:widowControl w:val="false"/>
      <w:suppressAutoHyphens w:val="true"/>
      <w:overflowPunct w:val="true"/>
    </w:pPr>
    <w:rPr>
      <w:rFonts w:ascii="Times New Roman" w:cs="Lohit Devanagari" w:eastAsia="Bitstream Vera Sans" w:hAnsi="Times New Roman"/>
      <w:color w:val="00000A"/>
      <w:sz w:val="24"/>
      <w:szCs w:val="24"/>
      <w:lang w:bidi="hi-IN" w:eastAsia="zh-CN" w:val="ru-RU"/>
    </w:rPr>
  </w:style>
  <w:style w:styleId="style1" w:type="paragraph">
    <w:name w:val="Заголовок 1"/>
    <w:basedOn w:val="style23"/>
    <w:next w:val="style1"/>
    <w:pPr/>
    <w:rPr>
      <w:b/>
      <w:bCs/>
      <w:sz w:val="32"/>
      <w:szCs w:val="32"/>
    </w:rPr>
  </w:style>
  <w:style w:styleId="style2" w:type="paragraph">
    <w:name w:val="Заголовок 2"/>
    <w:basedOn w:val="style23"/>
    <w:next w:val="style2"/>
    <w:pPr/>
    <w:rPr>
      <w:b/>
      <w:bCs/>
      <w:i/>
      <w:iCs/>
      <w:sz w:val="28"/>
      <w:szCs w:val="28"/>
    </w:rPr>
  </w:style>
  <w:style w:styleId="style3" w:type="paragraph">
    <w:name w:val="Заголовок 3"/>
    <w:basedOn w:val="style23"/>
    <w:next w:val="style3"/>
    <w:pPr/>
    <w:rPr>
      <w:rFonts w:ascii="Times New Roman" w:cs="Lohit Devanagari" w:eastAsia="Bitstream Vera Sans" w:hAnsi="Times New Roman"/>
      <w:b/>
      <w:bCs/>
      <w:sz w:val="28"/>
      <w:szCs w:val="28"/>
    </w:rPr>
  </w:style>
  <w:style w:styleId="style4" w:type="paragraph">
    <w:name w:val="Заголовок 4"/>
    <w:basedOn w:val="style23"/>
    <w:next w:val="style4"/>
    <w:pPr/>
    <w:rPr/>
  </w:style>
  <w:style w:styleId="style15" w:type="character">
    <w:name w:val="Интернет-ссылка"/>
    <w:next w:val="style15"/>
    <w:rPr>
      <w:color w:val="000080"/>
      <w:u w:val="single"/>
      <w:lang w:bidi="zxx-" w:eastAsia="zxx-" w:val="zxx-"/>
    </w:rPr>
  </w:style>
  <w:style w:styleId="style16" w:type="character">
    <w:name w:val="Выделение"/>
    <w:next w:val="style16"/>
    <w:rPr>
      <w:i/>
      <w:iCs/>
    </w:rPr>
  </w:style>
  <w:style w:styleId="style17" w:type="character">
    <w:name w:val="WW8Num2z0"/>
    <w:next w:val="style17"/>
    <w:rPr>
      <w:rFonts w:ascii="Times New Roman" w:cs="Times New Roman" w:hAnsi="Times New Roman"/>
      <w:sz w:val="10"/>
      <w:szCs w:val="10"/>
    </w:rPr>
  </w:style>
  <w:style w:styleId="style18" w:type="character">
    <w:name w:val="WW8Num2z1"/>
    <w:next w:val="style18"/>
    <w:rPr>
      <w:sz w:val="10"/>
      <w:szCs w:val="10"/>
    </w:rPr>
  </w:style>
  <w:style w:styleId="style19" w:type="character">
    <w:name w:val="WW8Num2ztrue"/>
    <w:next w:val="style19"/>
    <w:rPr/>
  </w:style>
  <w:style w:styleId="style20" w:type="character">
    <w:name w:val="ListLabel 1"/>
    <w:next w:val="style20"/>
    <w:rPr>
      <w:sz w:val="10"/>
      <w:szCs w:val="10"/>
    </w:rPr>
  </w:style>
  <w:style w:styleId="style21" w:type="character">
    <w:name w:val="INS"/>
    <w:next w:val="style21"/>
    <w:rPr/>
  </w:style>
  <w:style w:styleId="style22" w:type="character">
    <w:name w:val="Выделение жирным"/>
    <w:next w:val="style22"/>
    <w:rPr>
      <w:b/>
      <w:bCs/>
    </w:rPr>
  </w:style>
  <w:style w:styleId="style23" w:type="paragraph">
    <w:name w:val="Заголовок"/>
    <w:basedOn w:val="style0"/>
    <w:next w:val="style24"/>
    <w:pPr>
      <w:keepNext/>
      <w:spacing w:after="120" w:before="240"/>
      <w:contextualSpacing w:val="false"/>
    </w:pPr>
    <w:rPr>
      <w:rFonts w:ascii="Arial" w:cs="Lohit Devanagari" w:eastAsia="Bitstream Vera Sans" w:hAnsi="Arial"/>
      <w:sz w:val="28"/>
      <w:szCs w:val="28"/>
    </w:rPr>
  </w:style>
  <w:style w:styleId="style24" w:type="paragraph">
    <w:name w:val="Основной текст"/>
    <w:basedOn w:val="style0"/>
    <w:next w:val="style24"/>
    <w:pPr>
      <w:spacing w:after="120" w:before="0"/>
      <w:contextualSpacing w:val="false"/>
    </w:pPr>
    <w:rPr/>
  </w:style>
  <w:style w:styleId="style25" w:type="paragraph">
    <w:name w:val="Список"/>
    <w:basedOn w:val="style24"/>
    <w:next w:val="style25"/>
    <w:pPr/>
    <w:rPr>
      <w:rFonts w:cs="Lohit Devanagari"/>
    </w:rPr>
  </w:style>
  <w:style w:styleId="style26" w:type="paragraph">
    <w:name w:val="Название"/>
    <w:basedOn w:val="style0"/>
    <w:next w:val="style26"/>
    <w:pPr>
      <w:suppressLineNumbers/>
      <w:spacing w:after="120" w:before="120"/>
      <w:contextualSpacing w:val="false"/>
    </w:pPr>
    <w:rPr>
      <w:rFonts w:cs="Lohit Devanagari"/>
      <w:i/>
      <w:iCs/>
      <w:sz w:val="24"/>
      <w:szCs w:val="24"/>
    </w:rPr>
  </w:style>
  <w:style w:styleId="style27" w:type="paragraph">
    <w:name w:val="Указатель"/>
    <w:basedOn w:val="style0"/>
    <w:next w:val="style27"/>
    <w:pPr>
      <w:suppressLineNumbers/>
    </w:pPr>
    <w:rPr>
      <w:rFonts w:cs="Lohit Devanagari"/>
    </w:rPr>
  </w:style>
  <w:style w:styleId="style28" w:type="paragraph">
    <w:name w:val="ConsPlusNormal"/>
    <w:next w:val="style28"/>
    <w:pPr>
      <w:widowControl w:val="false"/>
      <w:suppressAutoHyphens w:val="true"/>
      <w:ind w:firstLine="720" w:left="0" w:right="0"/>
    </w:pPr>
    <w:rPr>
      <w:rFonts w:ascii="Arial" w:cs="Arial" w:eastAsia="Times New Roman" w:hAnsi="Arial"/>
      <w:color w:val="00000A"/>
      <w:sz w:val="20"/>
      <w:szCs w:val="20"/>
      <w:lang w:bidi="ar-SA" w:eastAsia="zh-CN" w:val="ru-RU"/>
    </w:rPr>
  </w:style>
  <w:style w:styleId="style29" w:type="paragraph">
    <w:name w:val="ConsPlusCell"/>
    <w:next w:val="style29"/>
    <w:pPr>
      <w:widowControl w:val="false"/>
      <w:suppressAutoHyphens w:val="true"/>
    </w:pPr>
    <w:rPr>
      <w:rFonts w:ascii="Arial" w:cs="Arial" w:eastAsia="Times New Roman" w:hAnsi="Arial"/>
      <w:color w:val="00000A"/>
      <w:sz w:val="20"/>
      <w:szCs w:val="20"/>
      <w:lang w:bidi="ar-SA" w:eastAsia="zh-CN" w:val="ru-RU"/>
    </w:rPr>
  </w:style>
  <w:style w:styleId="style30" w:type="paragraph">
    <w:name w:val="Содержимое таблицы"/>
    <w:basedOn w:val="style0"/>
    <w:next w:val="style30"/>
    <w:pPr>
      <w:suppressLineNumbers/>
    </w:pPr>
    <w:rPr/>
  </w:style>
  <w:style w:styleId="style31" w:type="paragraph">
    <w:name w:val="Заголовок таблицы"/>
    <w:basedOn w:val="style30"/>
    <w:next w:val="style31"/>
    <w:pPr/>
    <w:rPr/>
  </w:style>
  <w:style w:styleId="style32" w:type="paragraph">
    <w:name w:val="Заголовок списка"/>
    <w:basedOn w:val="style0"/>
    <w:next w:val="style32"/>
    <w:pPr/>
    <w:rPr/>
  </w:style>
  <w:style w:styleId="style33" w:type="paragraph">
    <w:name w:val="  ConsPlusNormal"/>
    <w:next w:val="style33"/>
    <w:pPr>
      <w:widowControl/>
      <w:suppressAutoHyphens w:val="true"/>
    </w:pPr>
    <w:rPr>
      <w:rFonts w:ascii="Arial" w:cs="Tahoma" w:eastAsia="Arial" w:hAnsi="Arial"/>
      <w:b w:val="false"/>
      <w:i w:val="false"/>
      <w:color w:val="00000A"/>
      <w:sz w:val="20"/>
      <w:szCs w:val="24"/>
      <w:u w:val="none"/>
      <w:lang w:bidi="hi-IN" w:eastAsia="zh-CN" w:val="ru-RU"/>
    </w:rPr>
  </w:style>
  <w:style w:styleId="style34" w:type="paragraph">
    <w:name w:val="  ConsPlusCell"/>
    <w:next w:val="style34"/>
    <w:pPr>
      <w:widowControl/>
      <w:suppressAutoHyphens w:val="true"/>
    </w:pPr>
    <w:rPr>
      <w:rFonts w:ascii="Arial" w:cs="Tahoma" w:eastAsia="Arial" w:hAnsi="Arial"/>
      <w:b w:val="false"/>
      <w:i w:val="false"/>
      <w:color w:val="00000A"/>
      <w:sz w:val="20"/>
      <w:szCs w:val="24"/>
      <w:u w:val="none"/>
      <w:lang w:bidi="hi-IN" w:eastAsia="zh-CN" w:val="ru-RU"/>
    </w:rPr>
  </w:style>
  <w:style w:styleId="style35" w:type="paragraph">
    <w:name w:val="  ConsPlusNonformat"/>
    <w:next w:val="style35"/>
    <w:pPr>
      <w:widowControl/>
      <w:suppressAutoHyphens w:val="true"/>
    </w:pPr>
    <w:rPr>
      <w:rFonts w:ascii="Courier New" w:cs="Tahoma" w:eastAsia="Arial" w:hAnsi="Courier New"/>
      <w:b w:val="false"/>
      <w:i w:val="false"/>
      <w:color w:val="00000A"/>
      <w:sz w:val="20"/>
      <w:szCs w:val="24"/>
      <w:u w:val="none"/>
      <w:lang w:bidi="hi-IN"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LibreOffice/4.0.3.3$Linux_x86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2013-05-13T10:21:04.00Z</dcterms:created>
  <dc:creator>ConsultantPlus</dc:creator>
  <cp:lastModifiedBy>User </cp:lastModifiedBy>
  <cp:lastPrinted>2013-06-13T15:49:58.00Z</cp:lastPrinted>
  <dcterms:modified xsi:type="dcterms:W3CDTF">2013-05-24T11:05:29.00Z</dcterms:modified>
  <cp:revision>2</cp:revision>
  <dc:title>Постановление Правительства РК от 08.04.2013 N 105"О внесении изменений в постановление Правительства Республики Коми от 28 марта 2011 г. N 87 "О программе "Модернизация здравоохранения Республики Коми на 2011 - 2012 годы"(вместе с "Перечнем оборудования, планируемого к приобретению в рамках программы "Модернизация здравоохранения Республики Коми на 2011 - 2013 годы")</dc:title>
</cp:coreProperties>
</file>