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val="kpv-RU" w:eastAsia="ru-RU"/>
        </w:rPr>
        <w:t>11.06.2020</w:t>
      </w:r>
    </w:p>
    <w:p>
      <w:pPr>
        <w:pStyle w:val="Normal"/>
        <w:widowControl w:val="false"/>
        <w:numPr>
          <w:ilvl w:val="0"/>
          <w:numId w:val="0"/>
        </w:numPr>
        <w:shd w:val="clear" w:color="auto" w:fill="FFFFFF"/>
        <w:bidi w:val="0"/>
        <w:spacing w:lineRule="auto" w:line="360" w:before="0" w:after="0"/>
        <w:ind w:left="0" w:right="0" w:firstLine="850"/>
        <w:jc w:val="both"/>
        <w:outlineLvl w:val="0"/>
        <w:rPr>
          <w:lang w:val="kpv-RU" w:eastAsia="ru-RU" w:bidi="ar-SA"/>
        </w:rPr>
      </w:pPr>
      <w:r>
        <w:rPr>
          <w:rFonts w:eastAsia="Times New Roman" w:cs="Times New Roman" w:ascii="Times New Roman" w:hAnsi="Times New Roman"/>
          <w:b/>
          <w:bCs/>
          <w:i w:val="false"/>
          <w:caps w:val="false"/>
          <w:smallCaps w:val="false"/>
          <w:color w:val="000000"/>
          <w:spacing w:val="0"/>
          <w:sz w:val="28"/>
          <w:szCs w:val="28"/>
          <w:highlight w:val="white"/>
          <w:lang w:val="kpv-RU" w:eastAsia="ru-RU" w:bidi="ar-SA"/>
        </w:rPr>
        <w:t>Владимир Уйба чолӧмаліс Николай Егоровӧс Коми Республикаса прокурор чинӧ индӧмӧн</w:t>
      </w:r>
    </w:p>
    <w:p>
      <w:pPr>
        <w:pStyle w:val="Style17"/>
        <w:widowControl/>
        <w:numPr>
          <w:ilvl w:val="0"/>
          <w:numId w:val="0"/>
        </w:numPr>
        <w:shd w:val="clear" w:color="auto" w:fill="FFFFFF"/>
        <w:bidi w:val="0"/>
        <w:spacing w:lineRule="auto" w:line="360" w:before="0" w:after="0"/>
        <w:ind w:left="0" w:right="0" w:firstLine="850"/>
        <w:jc w:val="both"/>
        <w:outlineLvl w:val="0"/>
        <w:rPr>
          <w:rFonts w:ascii="Times New Roman" w:hAnsi="Times New Roman"/>
          <w:b w:val="false"/>
          <w:b w:val="false"/>
          <w:i w:val="false"/>
          <w:i w:val="false"/>
          <w:caps w:val="false"/>
          <w:smallCaps w:val="false"/>
          <w:color w:val="000000"/>
          <w:spacing w:val="0"/>
          <w:sz w:val="28"/>
          <w:szCs w:val="28"/>
          <w:lang w:val="kpv-RU" w:eastAsia="ru-RU" w:bidi="ar-SA"/>
        </w:rPr>
      </w:pP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Регионса Юралысьлысь могъяс недыр кадколастӧ збыльмӧдысьӧс </w:t>
      </w:r>
      <w:bookmarkStart w:id="0" w:name="__DdeLink__340_2079770076"/>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д</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ӧзьӧр</w:t>
      </w:r>
      <w:bookmarkEnd w:id="0"/>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 ведомствоӧн выль юрнуӧдыськӧд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тӧдмӧдіс </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Россия Федерацияса Медыджыд прокурорӧс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вежысь </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Алексей Захаров</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Найӧ удж серти аддзысьлісны лӧддза-номъя тӧлысь </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10 лунӧ.</w:t>
      </w:r>
    </w:p>
    <w:p>
      <w:pPr>
        <w:pStyle w:val="Normal"/>
        <w:widowControl w:val="false"/>
        <w:numPr>
          <w:ilvl w:val="0"/>
          <w:numId w:val="0"/>
        </w:numPr>
        <w:shd w:val="clear" w:color="auto" w:fill="FFFFFF"/>
        <w:bidi w:val="0"/>
        <w:spacing w:lineRule="auto" w:line="360" w:before="0" w:after="0"/>
        <w:ind w:left="0" w:right="0" w:firstLine="850"/>
        <w:jc w:val="both"/>
        <w:outlineLvl w:val="0"/>
        <w:rPr>
          <w:rFonts w:ascii="Times New Roman" w:hAnsi="Times New Roman"/>
          <w:b w:val="false"/>
          <w:b w:val="false"/>
          <w:bCs w:val="false"/>
          <w:i w:val="false"/>
          <w:i w:val="false"/>
          <w:caps w:val="false"/>
          <w:smallCaps w:val="false"/>
          <w:color w:val="000000"/>
          <w:spacing w:val="0"/>
          <w:sz w:val="28"/>
          <w:szCs w:val="28"/>
          <w:lang w:val="kpv-RU" w:eastAsia="ru-RU" w:bidi="ar-SA"/>
        </w:rPr>
      </w:pP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С</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ёрниыс муніс сы йылысь, кыдзи уджавны ӧтув. Талун Коми Республикаса арбитражнӧй ёрд видлаліс да могмӧдіс Коми Республикаса прокурорлысь искӧвӧй корӧмъяссӧ да бергӧдіс регионса канму эмбурӧ «Зеленечса» чипан видзан фабрика» восьса  акционер котырл</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ысь</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акцияяс 100 прӧчент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вылӧ</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Владимир Уйба аттьӧаліс д</w:t>
      </w:r>
      <w:r>
        <w:rPr>
          <w:rFonts w:eastAsia="Times New Roman" w:cs="Times New Roman" w:ascii="Times New Roman" w:hAnsi="Times New Roman"/>
          <w:b w:val="false"/>
          <w:bCs/>
          <w:i w:val="false"/>
          <w:caps w:val="false"/>
          <w:smallCaps w:val="false"/>
          <w:color w:val="000000"/>
          <w:spacing w:val="0"/>
          <w:sz w:val="28"/>
          <w:szCs w:val="28"/>
          <w:highlight w:val="white"/>
          <w:lang w:val="kpv-RU" w:eastAsia="ru-RU" w:bidi="ar-SA"/>
        </w:rPr>
        <w:t xml:space="preserve">ӧзьӧр </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ведомство</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ӧс</w:t>
      </w:r>
      <w:r>
        <w:rPr>
          <w:rFonts w:eastAsia="Times New Roman" w:cs="Times New Roman" w:ascii="Times New Roman" w:hAnsi="Times New Roman"/>
          <w:b w:val="false"/>
          <w:bCs w:val="false"/>
          <w:i w:val="false"/>
          <w:caps w:val="false"/>
          <w:smallCaps w:val="false"/>
          <w:color w:val="000000"/>
          <w:spacing w:val="0"/>
          <w:sz w:val="28"/>
          <w:szCs w:val="28"/>
          <w:highlight w:val="white"/>
          <w:lang w:val="kpv-RU" w:eastAsia="ru-RU" w:bidi="ar-SA"/>
        </w:rPr>
        <w:t xml:space="preserve"> вӧчӧм уджысь. </w:t>
      </w:r>
    </w:p>
    <w:p>
      <w:pPr>
        <w:pStyle w:val="Normal"/>
        <w:widowControl w:val="false"/>
        <w:numPr>
          <w:ilvl w:val="0"/>
          <w:numId w:val="0"/>
        </w:numPr>
        <w:shd w:val="clear" w:color="auto" w:fill="FFFFFF"/>
        <w:bidi w:val="0"/>
        <w:spacing w:lineRule="auto" w:line="360" w:before="0" w:after="0"/>
        <w:ind w:left="0" w:right="0" w:firstLine="850"/>
        <w:jc w:val="both"/>
        <w:outlineLvl w:val="0"/>
        <w:rPr>
          <w:rFonts w:ascii="Times New Roman" w:hAnsi="Times New Roman" w:eastAsia="Times New Roman" w:cs="Times New Roman"/>
          <w:i w:val="false"/>
          <w:i w:val="false"/>
          <w:caps w:val="false"/>
          <w:smallCaps w:val="false"/>
          <w:color w:val="000000"/>
          <w:spacing w:val="0"/>
          <w:sz w:val="28"/>
          <w:szCs w:val="28"/>
          <w:highlight w:val="white"/>
        </w:rPr>
      </w:pPr>
      <w:r>
        <w:rPr>
          <w:rFonts w:eastAsia="Times New Roman" w:cs="Times New Roman" w:ascii="Times New Roman" w:hAnsi="Times New Roman"/>
          <w:i w:val="false"/>
          <w:caps w:val="false"/>
          <w:smallCaps w:val="false"/>
          <w:color w:val="000000"/>
          <w:spacing w:val="0"/>
          <w:sz w:val="28"/>
          <w:szCs w:val="28"/>
          <w:highlight w:val="white"/>
        </w:rPr>
      </w:r>
    </w:p>
    <w:p>
      <w:pPr>
        <w:pStyle w:val="Normal"/>
        <w:widowControl w:val="false"/>
        <w:numPr>
          <w:ilvl w:val="0"/>
          <w:numId w:val="0"/>
        </w:numPr>
        <w:shd w:val="clear" w:color="auto" w:fill="FFFFFF"/>
        <w:bidi w:val="0"/>
        <w:spacing w:lineRule="auto" w:line="360" w:before="0" w:after="0"/>
        <w:ind w:left="0" w:right="0" w:firstLine="850"/>
        <w:jc w:val="both"/>
        <w:outlineLvl w:val="0"/>
        <w:rPr>
          <w:rFonts w:ascii="Times New Roman" w:hAnsi="Times New Roman" w:eastAsia="Times New Roman" w:cs="Times New Roman"/>
          <w:i w:val="false"/>
          <w:i w:val="false"/>
          <w:caps w:val="false"/>
          <w:smallCaps w:val="false"/>
          <w:color w:val="000000"/>
          <w:spacing w:val="0"/>
          <w:sz w:val="28"/>
          <w:szCs w:val="28"/>
          <w:highlight w:val="white"/>
        </w:rPr>
      </w:pPr>
      <w:r>
        <w:rPr>
          <w:rFonts w:eastAsia="Times New Roman" w:cs="Times New Roman" w:ascii="Times New Roman" w:hAnsi="Times New Roman"/>
          <w:i w:val="false"/>
          <w:caps w:val="false"/>
          <w:smallCaps w:val="false"/>
          <w:color w:val="000000"/>
          <w:spacing w:val="0"/>
          <w:sz w:val="28"/>
          <w:szCs w:val="28"/>
          <w:highlight w:val="white"/>
        </w:rPr>
      </w:r>
    </w:p>
    <w:p>
      <w:pPr>
        <w:pStyle w:val="Normal"/>
        <w:pageBreakBefore w:val="false"/>
        <w:numPr>
          <w:ilvl w:val="0"/>
          <w:numId w:val="0"/>
        </w:numPr>
        <w:shd w:val="clear" w:color="auto" w:fill="FFFFFF"/>
        <w:spacing w:lineRule="auto" w:line="360" w:before="0" w:after="0"/>
        <w:ind w:left="0" w:hanging="0"/>
        <w:outlineLvl w:val="0"/>
        <w:rPr>
          <w:rFonts w:ascii="Times New Roman" w:hAnsi="Times New Roman" w:eastAsia="Times New Roman" w:cs="Times New Roman"/>
          <w:b w:val="false"/>
          <w:b w:val="false"/>
          <w:bCs w:val="false"/>
          <w:color w:val="00000A"/>
          <w:sz w:val="28"/>
          <w:szCs w:val="28"/>
          <w:lang w:eastAsia="ru-RU"/>
        </w:rPr>
      </w:pPr>
      <w:r>
        <w:rPr/>
      </w:r>
      <w:r>
        <w:br w:type="page"/>
      </w:r>
    </w:p>
    <w:p>
      <w:pPr>
        <w:pStyle w:val="Normal"/>
        <w:numPr>
          <w:ilvl w:val="0"/>
          <w:numId w:val="0"/>
        </w:numPr>
        <w:shd w:val="clear" w:color="auto" w:fill="FFFFFF"/>
        <w:spacing w:lineRule="auto" w:line="360" w:before="0" w:after="0"/>
        <w:ind w:left="0" w:hanging="0"/>
        <w:outlineLvl w:val="0"/>
        <w:rPr/>
      </w:pPr>
      <w:r>
        <w:rPr>
          <w:rFonts w:eastAsia="Times New Roman" w:cs="Times New Roman" w:ascii="Times New Roman" w:hAnsi="Times New Roman"/>
          <w:b w:val="false"/>
          <w:bCs w:val="false"/>
          <w:color w:val="00000A"/>
          <w:sz w:val="28"/>
          <w:szCs w:val="28"/>
          <w:lang w:eastAsia="ru-RU"/>
        </w:rPr>
        <w:t>11.06.2020</w:t>
      </w:r>
    </w:p>
    <w:p>
      <w:pPr>
        <w:pStyle w:val="Normal"/>
        <w:widowControl/>
        <w:numPr>
          <w:ilvl w:val="0"/>
          <w:numId w:val="0"/>
        </w:numPr>
        <w:shd w:val="clear" w:color="auto" w:fill="FFFFFF"/>
        <w:bidi w:val="0"/>
        <w:spacing w:lineRule="auto" w:line="360" w:before="0" w:after="0"/>
        <w:ind w:left="0" w:right="0" w:firstLine="850"/>
        <w:jc w:val="both"/>
        <w:outlineLvl w:val="0"/>
        <w:rPr>
          <w:rFonts w:ascii="Times New Roman" w:hAnsi="Times New Roman"/>
          <w:b/>
          <w:b/>
          <w:bCs/>
          <w:sz w:val="28"/>
          <w:szCs w:val="28"/>
        </w:rPr>
      </w:pPr>
      <w:r>
        <w:rPr>
          <w:rFonts w:eastAsia="Times New Roman" w:cs="Times New Roman" w:ascii="Times New Roman" w:hAnsi="Times New Roman"/>
          <w:b/>
          <w:bCs/>
          <w:i w:val="false"/>
          <w:caps w:val="false"/>
          <w:smallCaps w:val="false"/>
          <w:color w:val="000000"/>
          <w:spacing w:val="0"/>
          <w:sz w:val="28"/>
          <w:szCs w:val="28"/>
          <w:highlight w:val="white"/>
          <w:lang w:eastAsia="ru-RU"/>
        </w:rPr>
        <w:t>Владимир Уйба поздравил Николая Егорова с назначением на должность прокурора Республики Коми</w:t>
      </w:r>
    </w:p>
    <w:p>
      <w:pPr>
        <w:pStyle w:val="Style17"/>
        <w:widowControl/>
        <w:numPr>
          <w:ilvl w:val="0"/>
          <w:numId w:val="0"/>
        </w:numPr>
        <w:shd w:val="clear" w:color="auto" w:fill="FFFFFF"/>
        <w:bidi w:val="0"/>
        <w:spacing w:lineRule="auto" w:line="360" w:before="0" w:after="0"/>
        <w:ind w:left="0" w:right="0" w:firstLine="850"/>
        <w:jc w:val="both"/>
        <w:outlineLvl w:val="0"/>
        <w:rPr>
          <w:rFonts w:ascii="Times New Roman" w:hAnsi="Times New Roman"/>
          <w:b w:val="false"/>
          <w:b w:val="false"/>
          <w:i w:val="false"/>
          <w:i w:val="false"/>
          <w:caps w:val="false"/>
          <w:smallCaps w:val="false"/>
          <w:color w:val="000000"/>
          <w:spacing w:val="0"/>
          <w:sz w:val="28"/>
          <w:szCs w:val="28"/>
        </w:rPr>
      </w:pPr>
      <w:r>
        <w:rPr>
          <w:rFonts w:eastAsia="Times New Roman" w:cs="Times New Roman" w:ascii="Times New Roman" w:hAnsi="Times New Roman"/>
          <w:b w:val="false"/>
          <w:bCs/>
          <w:i w:val="false"/>
          <w:caps w:val="false"/>
          <w:smallCaps w:val="false"/>
          <w:color w:val="000000"/>
          <w:spacing w:val="0"/>
          <w:sz w:val="28"/>
          <w:szCs w:val="28"/>
          <w:highlight w:val="white"/>
          <w:lang w:eastAsia="ru-RU"/>
        </w:rPr>
        <w:t>Нового руководителя надзорного ведомства исполняющему обязанности Главы Республики Коми представил Заместитель Генерального прокурора Российской Федерации Алексей Захаров в ходе рабочей встречи, которая состоялась 10 июня.</w:t>
      </w:r>
    </w:p>
    <w:p>
      <w:pPr>
        <w:pStyle w:val="Style17"/>
        <w:widowControl/>
        <w:spacing w:lineRule="auto" w:line="360" w:before="0" w:after="0"/>
        <w:ind w:left="0" w:right="0" w:firstLine="72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 встрече были обсуждены вопросы взаимодействия. Сегодня Арбитражный суд Республики Коми рассмотрел и удовлетворил исковые требования прокурора Республики Коми и вернул в государственную собственность региона 100-процентный пакет акций ОАО «Птицефабрика «Зеленецкая». Владимир Уйба поблагодарил надзорное ведомство за проделанную работу.</w:t>
      </w:r>
    </w:p>
    <w:p>
      <w:pPr>
        <w:pStyle w:val="Normal"/>
        <w:widowControl/>
        <w:numPr>
          <w:ilvl w:val="0"/>
          <w:numId w:val="0"/>
        </w:numPr>
        <w:shd w:val="clear" w:color="auto" w:fill="FFFFFF"/>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0"/>
          <w:sz w:val="28"/>
          <w:szCs w:val="28"/>
          <w:highlight w:val="white"/>
          <w:lang w:eastAsia="ru-RU"/>
        </w:rPr>
        <w:t xml:space="preserve">579 Лыткин </w:t>
      </w:r>
    </w:p>
    <w:sectPr>
      <w:type w:val="nextPage"/>
      <w:pgSz w:w="11906" w:h="16838"/>
      <w:pgMar w:left="1701" w:right="850" w:header="0" w:top="810" w:footer="0" w:bottom="5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20e2"/>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144049"/>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44049"/>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semiHidden/>
    <w:unhideWhenUsed/>
    <w:rsid w:val="00144049"/>
    <w:rPr>
      <w:color w:val="0000FF"/>
      <w:u w:val="single"/>
    </w:rPr>
  </w:style>
  <w:style w:type="character" w:styleId="Style14">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144049"/>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Верхний и нижний колонтитулы"/>
    <w:basedOn w:val="Normal"/>
    <w:qFormat/>
    <w:pPr/>
    <w:rPr/>
  </w:style>
  <w:style w:type="paragraph" w:styleId="Style22">
    <w:name w:val="Header"/>
    <w:basedOn w:val="Normal"/>
    <w:pPr/>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3125</TotalTime>
  <Application>LibreOffice/6.4.2.2$Linux_X86_64 LibreOffice_project/4e471d8c02c9c90f512f7f9ead8875b57fcb1ec3</Application>
  <Pages>2</Pages>
  <Words>159</Words>
  <Characters>1168</Characters>
  <CharactersWithSpaces>1321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2020-03-23T07:07:00Z</dcterms:created>
  <dc:creator>Илья</dc:creator>
  <dc:description/>
  <dc:language>ru-RU</dc:language>
  <cp:lastModifiedBy/>
  <dcterms:modified xsi:type="dcterms:W3CDTF">2020-06-15T14:29:56Z</dcterms:modified>
  <cp:revision>3201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