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before="0" w:after="0"/>
        <w:ind w:left="0" w:right="0" w:firstLine="850"/>
        <w:jc w:val="both"/>
        <w:rPr>
          <w:b w:val="false"/>
          <w:b w:val="false"/>
          <w:bCs w:val="false"/>
        </w:rPr>
      </w:pPr>
      <w:r>
        <w:rPr>
          <w:b/>
          <w:bCs/>
          <w:lang w:val="kpv-RU" w:eastAsia="zh-CN" w:bidi="ar-SA"/>
        </w:rPr>
        <w:t>12</w:t>
      </w:r>
      <w:r>
        <w:rPr>
          <w:b/>
          <w:bCs/>
          <w:lang w:val="kpv-RU"/>
        </w:rPr>
        <w:t>.02.2021</w:t>
      </w:r>
    </w:p>
    <w:p>
      <w:pPr>
        <w:pStyle w:val="Style30"/>
        <w:widowControl/>
        <w:numPr>
          <w:ilvl w:val="0"/>
          <w:numId w:val="2"/>
        </w:numPr>
        <w:suppressAutoHyphens w:val="false"/>
        <w:bidi w:val="0"/>
        <w:spacing w:before="0" w:after="0"/>
        <w:ind w:left="0" w:right="0" w:firstLine="850"/>
        <w:jc w:val="both"/>
        <w:rPr>
          <w:rFonts w:ascii="Times New Roman" w:hAnsi="Times New Roman"/>
          <w:b/>
          <w:b/>
          <w:bCs/>
          <w:sz w:val="21"/>
          <w:lang w:val="kpv-RU"/>
        </w:rPr>
      </w:pPr>
      <w:r>
        <w:rPr>
          <w:b/>
          <w:bCs/>
          <w:lang w:val="kpv-RU"/>
        </w:rPr>
        <w:t>Коми Республикаса Веськӧдлан котыр да Россияса канму гидрометеорология университет кырымалісны ёртасьӧм йылысь соглашение</w:t>
      </w:r>
    </w:p>
    <w:p>
      <w:pPr>
        <w:pStyle w:val="Style30"/>
        <w:widowControl/>
        <w:numPr>
          <w:ilvl w:val="0"/>
          <w:numId w:val="2"/>
        </w:numPr>
        <w:suppressAutoHyphens w:val="false"/>
        <w:bidi w:val="0"/>
        <w:spacing w:before="0" w:after="0"/>
        <w:ind w:left="0" w:right="0" w:firstLine="850"/>
        <w:jc w:val="both"/>
        <w:rPr>
          <w:rFonts w:ascii="Times New Roman" w:hAnsi="Times New Roman"/>
          <w:b/>
          <w:b/>
          <w:bCs/>
          <w:sz w:val="21"/>
          <w:lang w:val="kpv-RU"/>
        </w:rPr>
      </w:pPr>
      <w:r>
        <w:rPr>
          <w:b w:val="false"/>
          <w:bCs w:val="false"/>
          <w:lang w:val="kpv-RU"/>
        </w:rPr>
        <w:t>Документсӧ кырымалісны Коми Республикаса Юралысь Владимир Уйба да Россияса канму гидрометеорология университетса (РКГМУ) ректор Валерий Михеев Сыктывкарын сӧвещание дырйи, кытчӧ пырӧдчисны регионса Веськӧдлан котырӧ пырысьяс да университетӧс петкӧдлысьяс.</w:t>
      </w:r>
    </w:p>
    <w:p>
      <w:pPr>
        <w:pStyle w:val="Style30"/>
        <w:widowControl/>
        <w:numPr>
          <w:ilvl w:val="0"/>
          <w:numId w:val="2"/>
        </w:numPr>
        <w:suppressAutoHyphens w:val="false"/>
        <w:bidi w:val="0"/>
        <w:spacing w:before="0" w:after="0"/>
        <w:ind w:left="0" w:right="0" w:firstLine="850"/>
        <w:jc w:val="both"/>
        <w:rPr/>
      </w:pPr>
      <w:r>
        <w:rPr>
          <w:b w:val="false"/>
          <w:bCs w:val="false"/>
          <w:lang w:val="kpv-RU"/>
        </w:rPr>
        <w:t xml:space="preserve">«Россияса канму гидрометеорология университет – тайӧ Россияса важ вузъяс пиысь ӧти. Тайӧ документыс петкӧдлӧ, мый ми кӧсъям ёртасьны велӧдан да наука юкӧнын. Зэв тӧдчана, мый ми огӧ сӧмын перйӧй республикаын мусир, биару, лэдзӧй да переработайтӧй вӧр, но и пуктам пай регионӧс наука да техника боксянь сӧвмӧдӧмӧ. Та боксянь миянлы колӧ наука-велӧдан шӧрин лӧсьӧдан уджын университетлӧн отсӧг. Ӧні республикаса Веськӧдлан котыр уджалӧ та вылын «Наука» нацпроект серти. Таво дасьтам татшӧм заявкасӧ. Эска, мый РКГМУ отсӧгӧн регион лоас ставмирса тшупӧда наука-велӧдан шӧрин», - шуис Коми Республикаса Юралысь Владимир Уйба. </w:t>
      </w:r>
    </w:p>
    <w:p>
      <w:pPr>
        <w:pStyle w:val="Style30"/>
        <w:widowControl/>
        <w:numPr>
          <w:ilvl w:val="0"/>
          <w:numId w:val="2"/>
        </w:numPr>
        <w:suppressAutoHyphens w:val="false"/>
        <w:bidi w:val="0"/>
        <w:spacing w:before="0" w:after="0"/>
        <w:ind w:left="0" w:right="0" w:firstLine="850"/>
        <w:jc w:val="both"/>
        <w:rPr/>
      </w:pPr>
      <w:r>
        <w:rPr>
          <w:b w:val="false"/>
          <w:bCs w:val="false"/>
          <w:lang w:val="kpv-RU"/>
        </w:rPr>
        <w:t>Соглашениесӧ кырымалӧма сы йылысь, мый сійӧс кырымалысьясыс кутасны ёртасьны велӧдан, научно-техническӧй удж юкӧнын со татшӧм нырвизьяс серти:</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lang w:val="kpv-RU"/>
        </w:rPr>
        <w:t xml:space="preserve">наукаын ӧтувъя туялӧмъяс да </w:t>
      </w:r>
      <w:bookmarkStart w:id="0" w:name="__DdeLink__136_2928151235"/>
      <w:r>
        <w:rPr>
          <w:b w:val="false"/>
          <w:bCs w:val="false"/>
          <w:lang w:val="kpv-RU"/>
        </w:rPr>
        <w:t>научно-техническӧй удж</w:t>
      </w:r>
      <w:bookmarkEnd w:id="0"/>
      <w:r>
        <w:rPr>
          <w:b w:val="false"/>
          <w:bCs w:val="false"/>
          <w:lang w:val="kpv-RU"/>
        </w:rPr>
        <w:t xml:space="preserve">ъяс нуӧдӧм; </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lang w:val="kpv-RU"/>
        </w:rPr>
        <w:t xml:space="preserve">стӧча индӧм прикладнӧй могъяс олӧмӧ пӧртӧм серти ӧтувъя уджъяс нуӧдӧм; </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lang w:val="kpv-RU"/>
        </w:rPr>
        <w:t xml:space="preserve">войтыркостса уджтасъясӧ да проектъясӧ ӧтув пырӧдчӧм; </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lang w:val="kpv-RU"/>
        </w:rPr>
        <w:t xml:space="preserve">ӧтув вӧчан уджъяс помалӧм бӧрын публикацияяс да докладъяс дасьтӧм; </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lang w:val="kpv-RU"/>
        </w:rPr>
        <w:t xml:space="preserve">соглашение кырымалысьяслӧн специалистъяслысь квалификациясӧ кыпӧдан да вылыс квалификацияа кадръяс (наука кандидатъяс да докторъяс) дасьтан юкӧнын ёртасьӧм; </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lang w:val="kpv-RU"/>
        </w:rPr>
        <w:t xml:space="preserve">наука туялӧмъяс, научно-техническӧй уджъяс нуӧдан юкӧнын лоны вермана заказчикъяскӧд да уджъёртъяскӧд переговоръяс нуӧдігӧн Кырымалысьяслысь интересъяссӧ петкӧдлӧм; </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lang w:val="kpv-RU"/>
        </w:rPr>
        <w:t xml:space="preserve">научно-техническӧй да юӧртан юкӧнын ӧтувъя мероприятиеяс нуӧдӧм: семинаръяс, конференцияяс, выставкаяс; </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lang w:val="kpv-RU"/>
        </w:rPr>
        <w:t>Уськӧдам тӧд вылӧ, 2020 воын Коми Республикаса Веськӧдлан котыр да Гидрометеорология да гӧгӧртас серти мониторинг нуӧдан федеральнӧй служба костын кырымалӧма гидрометеорология юкӧнын да сыкӧд орчча юкӧнъясын ёртасьӧм йылысь соглашение.</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lang w:val="kpv-RU"/>
        </w:rPr>
        <w:t xml:space="preserve">Сӧвещание дырйи видлалӧма татшӧм юалӧмъяс: экология боксянь, Арктикаса да Ылі Войвывса вӧр-ва гӧгӧртас бӧрся мониторинг нуӧдан юкӧнын наука-туялан уджъяс, пыдӧс джудждӧдан да весалан уджъяссӧ наука боксянь могмӧдӧм, Арктикаын йикӧд мунысь процессъяссӧ спутник отсӧгӧн туялӧм. </w:t>
      </w:r>
      <w:r>
        <w:br w:type="page"/>
      </w:r>
    </w:p>
    <w:p>
      <w:pPr>
        <w:pStyle w:val="Style30"/>
        <w:widowControl/>
        <w:suppressAutoHyphens w:val="false"/>
        <w:bidi w:val="0"/>
        <w:spacing w:before="0" w:after="0"/>
        <w:ind w:left="0" w:right="0" w:firstLine="850"/>
        <w:jc w:val="both"/>
        <w:rPr>
          <w:b w:val="false"/>
          <w:b w:val="false"/>
          <w:bCs w:val="false"/>
        </w:rPr>
      </w:pPr>
      <w:r>
        <w:rPr>
          <w:b/>
          <w:bCs/>
          <w:lang w:val="kpv-RU" w:eastAsia="zh-CN" w:bidi="ar-SA"/>
        </w:rPr>
        <w:t>12</w:t>
      </w:r>
      <w:r>
        <w:rPr>
          <w:b/>
          <w:bCs/>
          <w:lang w:val="kpv-RU"/>
        </w:rPr>
        <w:t>.02.2021</w:t>
      </w:r>
    </w:p>
    <w:p>
      <w:pPr>
        <w:pStyle w:val="Style30"/>
        <w:widowControl/>
        <w:suppressAutoHyphens w:val="false"/>
        <w:bidi w:val="0"/>
        <w:spacing w:before="0" w:after="0"/>
        <w:ind w:left="0" w:right="0" w:firstLine="850"/>
        <w:jc w:val="both"/>
        <w:rPr>
          <w:b/>
          <w:b/>
          <w:bCs/>
        </w:rPr>
      </w:pPr>
      <w:r>
        <w:rPr>
          <w:b/>
          <w:bCs/>
          <w:lang w:val="kpv-RU"/>
        </w:rPr>
        <w:t>Правительство Коми и Российский государственный гидрометеорологический университет заключили соглашение о сотрудничестве</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Документ подписали Глава Республики Коми Владимир Уйба и ректор РГГМУ Валерий Михеев по итогам рабочего совещания, которое состоялось в Сыктывкаре с участием членов Правительства Республики Коми и представителей университета.</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«Российский государственный гидрометеорологический университет – один из старейших вузов России. Этим документом мы скрепили наше обоюдное желание сотрудничать в сфере образования и науки. Очень важно, что мы не только добываем в республике нефть, газ, заготавливаем и перерабатываем лес, но и вносим вклад в научно-техническое будущее нашей республики. И в этом смысле нам очень важна поддержка университета в работе по созданию научно-образовательного центра, которую сейчас проводит Правительство республики в рамках реализации нацпроекта «Наука». В этом году мы готовим такую заявку, и уверен, что в созвездии таких партнёров как РГГМУ республика точно может претендовать на право стать НОЦ мирового уровня», - прокомментировал Глава Республики Коми Владимир Уйба.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Предметом Соглашения является сотрудничество сторон в области образовательной и научно-технической деятельности по следующим направлениям: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проведение совместных научных исследований и научно-технических работ;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проведение совместных работ по выполнению конкретных прикладных задач;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совместное участие в международных программах и проектах;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подготовка публикаций и докладов по результатам выполняемых совместных работ;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сотрудничество в области повышения квалификации специалистов Сторон и подготовки кадров высшей квалификации (кандидатов и докторов наук);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представление интересов Сторон при проведении переговоров с потенциальными заказчиками и партнерами в области проведения научных исследований и научно-технических работ;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проведение совместных научно-технических и информационных мероприятий: семинаров, конференций, выставок;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Напомним, в 2020 году между Правительством Республики Коми и Федеральной службой по гидрометеорологии и мониторингу окружающей среды заключено соглашение о сотрудничестве в области гидрометеорологии и смежных с ней областях.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В ходе рабочего совещания рассмотрены вопросы в сфере научно-исследовательских работ в области экологического мониторинга, мониторинга природной среды Арктики и Крайнего Севера, научного обеспечения работ по дноуглублению и дноочистке, спутникового исследования процессов, происходящих с ледовыми покрытиями в Арктике.</w:t>
      </w:r>
    </w:p>
    <w:p>
      <w:pPr>
        <w:pStyle w:val="Style30"/>
        <w:widowControl/>
        <w:suppressAutoHyphens w:val="false"/>
        <w:bidi w:val="0"/>
        <w:spacing w:before="0" w:after="0"/>
        <w:ind w:left="0" w:right="0" w:firstLine="850"/>
        <w:jc w:val="both"/>
        <w:rPr>
          <w:rFonts w:ascii="Times New Roman" w:hAnsi="Times New Roman"/>
          <w:b w:val="false"/>
          <w:b w:val="false"/>
          <w:bCs w:val="false"/>
          <w:sz w:val="20"/>
          <w:szCs w:val="20"/>
          <w:lang w:val="kpv-RU"/>
        </w:rPr>
      </w:pPr>
      <w:r>
        <w:rPr>
          <w:b w:val="false"/>
          <w:bCs w:val="false"/>
          <w:sz w:val="20"/>
          <w:szCs w:val="20"/>
          <w:lang w:val="kpv-RU"/>
        </w:rPr>
      </w:r>
    </w:p>
    <w:p>
      <w:pPr>
        <w:pStyle w:val="Style30"/>
        <w:widowControl/>
        <w:suppressAutoHyphens w:val="false"/>
        <w:bidi w:val="0"/>
        <w:spacing w:before="0" w:after="0"/>
        <w:ind w:left="0" w:right="0" w:firstLine="850"/>
        <w:jc w:val="both"/>
        <w:rPr/>
      </w:pPr>
      <w:r>
        <w:rPr>
          <w:b w:val="false"/>
          <w:bCs w:val="false"/>
          <w:sz w:val="20"/>
          <w:szCs w:val="20"/>
          <w:lang w:val="kpv-RU"/>
        </w:rPr>
        <w:t xml:space="preserve">Лыткин 2190 </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6248</TotalTime>
  <Application>LibreOffice/5.4.3.2$Linux_x86 LibreOffice_project/92a7159f7e4af62137622921e809f8546db437e5</Application>
  <Pages>3</Pages>
  <Words>584</Words>
  <Characters>4272</Characters>
  <CharactersWithSpaces>4849</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2021-02-15T11:49:58Z</cp:lastPrinted>
  <dcterms:modified xsi:type="dcterms:W3CDTF">2021-02-15T17:27:21Z</dcterms:modified>
  <cp:revision>2151</cp:revision>
  <dc:subject/>
  <dc:title> </dc:title>
</cp:coreProperties>
</file>