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2"/>
        </w:numPr>
        <w:suppressAutoHyphens w:val="false"/>
        <w:bidi w:val="0"/>
        <w:spacing w:before="0" w:after="0"/>
        <w:ind w:left="0" w:right="0" w:firstLine="850"/>
        <w:jc w:val="both"/>
        <w:rPr>
          <w:b w:val="false"/>
          <w:b w:val="false"/>
          <w:bCs w:val="false"/>
        </w:rPr>
      </w:pPr>
      <w:r>
        <w:rPr>
          <w:b/>
          <w:bCs/>
          <w:sz w:val="28"/>
          <w:szCs w:val="28"/>
          <w:lang w:val="kpv-RU" w:eastAsia="zh-CN" w:bidi="ar-SA"/>
        </w:rPr>
        <w:t>19</w:t>
      </w:r>
      <w:r>
        <w:rPr>
          <w:b/>
          <w:bCs/>
          <w:sz w:val="28"/>
          <w:szCs w:val="28"/>
          <w:lang w:val="kpv-RU"/>
        </w:rPr>
        <w:t>.02.2021</w:t>
      </w:r>
    </w:p>
    <w:p>
      <w:pPr>
        <w:pStyle w:val="Style30"/>
        <w:widowControl/>
        <w:numPr>
          <w:ilvl w:val="0"/>
          <w:numId w:val="2"/>
        </w:numPr>
        <w:suppressAutoHyphens w:val="false"/>
        <w:bidi w:val="0"/>
        <w:spacing w:before="0" w:after="0"/>
        <w:ind w:left="0" w:right="0" w:firstLine="850"/>
        <w:jc w:val="both"/>
        <w:rPr/>
      </w:pPr>
      <w:r>
        <w:rPr>
          <w:b/>
          <w:bCs/>
          <w:sz w:val="28"/>
          <w:szCs w:val="28"/>
          <w:lang w:val="kpv-RU"/>
        </w:rPr>
        <w:t>Чуж</w:t>
      </w:r>
      <w:r>
        <w:rPr>
          <w:b/>
          <w:bCs/>
          <w:sz w:val="28"/>
          <w:szCs w:val="28"/>
          <w:lang w:val="kpv-RU"/>
        </w:rPr>
        <w:t xml:space="preserve">тӧм на </w:t>
      </w:r>
      <w:r>
        <w:rPr>
          <w:b/>
          <w:bCs/>
          <w:sz w:val="28"/>
          <w:szCs w:val="28"/>
          <w:lang w:val="kpv-RU"/>
        </w:rPr>
        <w:t>челядь</w:t>
      </w:r>
      <w:r>
        <w:rPr>
          <w:b/>
          <w:bCs/>
          <w:sz w:val="28"/>
          <w:szCs w:val="28"/>
          <w:lang w:val="kpv-RU"/>
        </w:rPr>
        <w:t>лысь олӧмсӧ</w:t>
      </w:r>
      <w:r>
        <w:rPr>
          <w:b/>
          <w:bCs/>
          <w:sz w:val="28"/>
          <w:szCs w:val="28"/>
          <w:lang w:val="kpv-RU"/>
        </w:rPr>
        <w:t xml:space="preserve"> видзӧм </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Пикӧ воӧм нӧбасьысь аньяслы отсӧг сетӧм могысь Коми Республикаса став кар-районса 22 медицина организацияын уджалӧны торъя кабинетъяс.</w:t>
      </w:r>
    </w:p>
    <w:p>
      <w:pPr>
        <w:pStyle w:val="Style30"/>
        <w:widowControl/>
        <w:numPr>
          <w:ilvl w:val="0"/>
          <w:numId w:val="2"/>
        </w:numPr>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Таысь кындзи, Сыктывкарын Коми республиканскӧй перинатальнӧй шӧринын эм Пикӧ воӧм нӧбасьысь аньяслы отсӧг сетан шӧрин. </w:t>
      </w:r>
    </w:p>
    <w:p>
      <w:pPr>
        <w:pStyle w:val="Style30"/>
        <w:widowControl/>
        <w:numPr>
          <w:ilvl w:val="0"/>
          <w:numId w:val="2"/>
        </w:numPr>
        <w:suppressAutoHyphens w:val="false"/>
        <w:bidi w:val="0"/>
        <w:spacing w:before="0" w:after="0"/>
        <w:ind w:left="0" w:right="0" w:firstLine="850"/>
        <w:jc w:val="both"/>
        <w:rPr/>
      </w:pPr>
      <w:r>
        <w:rPr>
          <w:b w:val="false"/>
          <w:bCs w:val="false"/>
          <w:sz w:val="28"/>
          <w:szCs w:val="28"/>
          <w:lang w:val="kpv-RU"/>
        </w:rPr>
        <w:t xml:space="preserve">«Татшӧм структураяслӧн уджалан могыс – отсавны аньлы сы боксянь, медым сійӧ кӧсйис чужтыны кагасӧ. Медицина специалистъяс, психологъяс отсалӧны венны стресс, гӧгӧрвоны, кутшӧм помкаяс вӧсна аньыс оз кӧсйы чужтыны кагасӧ, видзны абу на чужӧм кагалысь олӧмсӧ. Та серти уджсӧ колӧ сӧвмӧдны водзӧ. Нӧбасьысь аньяслы отсӧг сетан кабинетъясса специалистъяслы 2021 воын Коми республиканскӧй перинатальнӧй шӧринын нуӧдасны семинар-тренинг, кытчӧ корасны федеральнӧй институтъясӧс петкӧдлысьясӧс», – юӧртіс Коми Республикаса Веськӧдлан котырӧн Юрнуӧдысьӧс вежысь Лариса Карачёва. </w:t>
      </w:r>
    </w:p>
    <w:p>
      <w:pPr>
        <w:pStyle w:val="Style30"/>
        <w:widowControl/>
        <w:numPr>
          <w:ilvl w:val="0"/>
          <w:numId w:val="2"/>
        </w:numPr>
        <w:suppressAutoHyphens w:val="false"/>
        <w:bidi w:val="0"/>
        <w:spacing w:before="0" w:after="0"/>
        <w:ind w:left="0" w:right="0" w:firstLine="850"/>
        <w:jc w:val="both"/>
        <w:rPr/>
      </w:pPr>
      <w:r>
        <w:rPr>
          <w:b w:val="false"/>
          <w:bCs w:val="false"/>
          <w:sz w:val="28"/>
          <w:szCs w:val="28"/>
          <w:lang w:val="kpv-RU"/>
        </w:rPr>
        <w:t xml:space="preserve">Пикӧ воӧм нӧбасьысь аньяслы отсӧг сетан кабинетъясын аньяс, налӧн семьяӧ пырысьяс вермӧны босьтны психологическӧй отсӧг, найӧс консультируйтасны социальнӧя доръян юалӧмъяс серти, налы сетасны Коми Республикаын нӧбасьысь аньяслы отсӧг сетан мераяс йылысь юӧр. Татшӧм кабинетъяслӧн уджын нӧшта ӧти нырвизь – тыр арлыдтӧмаяслы социально-психологическӧй отсӧг сетӧм, мый веськӧдӧма сы вылӧ, медым </w:t>
      </w:r>
      <w:r>
        <w:rPr>
          <w:b w:val="false"/>
          <w:bCs w:val="false"/>
          <w:sz w:val="28"/>
          <w:szCs w:val="28"/>
          <w:lang w:val="kpv-RU"/>
        </w:rPr>
        <w:t xml:space="preserve">видзны да ёнмӧдны </w:t>
      </w:r>
      <w:r>
        <w:rPr>
          <w:b w:val="false"/>
          <w:bCs w:val="false"/>
          <w:sz w:val="28"/>
          <w:szCs w:val="28"/>
          <w:lang w:val="kpv-RU"/>
        </w:rPr>
        <w:t>г</w:t>
      </w:r>
      <w:r>
        <w:rPr>
          <w:rFonts w:cs="Times New Roman" w:ascii="Times New Roman" w:hAnsi="Times New Roman"/>
          <w:b w:val="false"/>
          <w:bCs w:val="false"/>
          <w:sz w:val="28"/>
          <w:szCs w:val="28"/>
          <w:lang w:val="kpv-RU"/>
        </w:rPr>
        <w:t>озъялысь дзоньвидзалун</w:t>
      </w:r>
      <w:r>
        <w:rPr>
          <w:rFonts w:cs="Times New Roman" w:ascii="Times New Roman" w:hAnsi="Times New Roman"/>
          <w:b w:val="false"/>
          <w:bCs w:val="false"/>
          <w:sz w:val="28"/>
          <w:szCs w:val="28"/>
          <w:lang w:val="kpv-RU"/>
        </w:rPr>
        <w:t>сӧ</w:t>
      </w:r>
      <w:r>
        <w:rPr>
          <w:b w:val="false"/>
          <w:bCs w:val="false"/>
          <w:sz w:val="28"/>
          <w:szCs w:val="28"/>
          <w:lang w:val="kpv-RU"/>
        </w:rPr>
        <w:t xml:space="preserve">, дасьтыны том йӧзсӧ семьяӧн олӧм кежлӧ да ышӧдны тыр-бур семьяяс лӧсьӧдӧм вылӧ. </w:t>
      </w:r>
    </w:p>
    <w:p>
      <w:pPr>
        <w:pStyle w:val="Style30"/>
        <w:widowControl/>
        <w:numPr>
          <w:ilvl w:val="0"/>
          <w:numId w:val="2"/>
        </w:numPr>
        <w:suppressAutoHyphens w:val="false"/>
        <w:bidi w:val="0"/>
        <w:spacing w:before="0" w:after="0"/>
        <w:ind w:left="0" w:right="0" w:firstLine="850"/>
        <w:jc w:val="both"/>
        <w:rPr/>
      </w:pPr>
      <w:r>
        <w:rPr>
          <w:b w:val="false"/>
          <w:bCs w:val="false"/>
          <w:sz w:val="28"/>
          <w:szCs w:val="28"/>
          <w:lang w:val="kpv-RU"/>
        </w:rPr>
        <w:t xml:space="preserve">2020 вося кывкӧртӧдъяс серти медбура уджалӧны Койгорт, Сыктывдін, Изьва да Кулӧмдін районъясын, а сідзжӧ Печора карын Нӧбасьысь аньяслы отсӧг сетан кабинетъяс. 2020 воын Койгорт районын 33,3 прӧчент аньяс, кодъяс вӧлі кӧсйӧны бырӧдны кагасӧ, специалистъясӧн консультируйтӧм бӧрын чужтасны челядьсӧ. Печораын тайӧ прӧчентыс 2020 воын вӧлі 35, Сыктывдінын – 23, Изьва районын – 22,7, Кулӧмдін районын – 20,4. Таысь кындзи, став тайӧ муниципалитетын аньяслӧн кӧсйӧм серти вӧчӧм аборт петкӧдласыс республикаса петкӧдлас серти ичӧтджык. </w:t>
      </w:r>
    </w:p>
    <w:p>
      <w:pPr>
        <w:pStyle w:val="Style30"/>
        <w:widowControl/>
        <w:numPr>
          <w:ilvl w:val="0"/>
          <w:numId w:val="2"/>
        </w:numPr>
        <w:suppressAutoHyphens w:val="false"/>
        <w:bidi w:val="0"/>
        <w:spacing w:before="0" w:after="0"/>
        <w:ind w:left="0" w:right="0" w:firstLine="850"/>
        <w:jc w:val="both"/>
        <w:rPr/>
      </w:pPr>
      <w:r>
        <w:rPr>
          <w:b w:val="false"/>
          <w:bCs w:val="false"/>
          <w:sz w:val="28"/>
          <w:szCs w:val="28"/>
          <w:lang w:val="kpv-RU"/>
        </w:rPr>
        <w:t>Коми республиканскӧй перинатальнӧй шӧринса специалистъяс, к</w:t>
      </w:r>
      <w:r>
        <w:rPr>
          <w:b w:val="false"/>
          <w:bCs w:val="false"/>
          <w:sz w:val="28"/>
          <w:szCs w:val="28"/>
          <w:lang w:val="kpv-RU"/>
        </w:rPr>
        <w:t xml:space="preserve">одъяс уджалӧны </w:t>
      </w:r>
      <w:r>
        <w:rPr>
          <w:b w:val="false"/>
          <w:bCs w:val="false"/>
          <w:sz w:val="28"/>
          <w:szCs w:val="28"/>
          <w:lang w:val="kpv-RU"/>
        </w:rPr>
        <w:t>г</w:t>
      </w:r>
      <w:r>
        <w:rPr>
          <w:rFonts w:cs="Times New Roman" w:ascii="Times New Roman" w:hAnsi="Times New Roman"/>
          <w:b w:val="false"/>
          <w:bCs w:val="false"/>
          <w:sz w:val="28"/>
          <w:szCs w:val="28"/>
          <w:lang w:val="kpv-RU"/>
        </w:rPr>
        <w:t>озъялысь дзоньвидзалун видзан</w:t>
      </w:r>
      <w:r>
        <w:rPr>
          <w:rFonts w:cs="Times New Roman" w:ascii="Times New Roman" w:hAnsi="Times New Roman"/>
          <w:b w:val="false"/>
          <w:bCs w:val="false"/>
          <w:sz w:val="24"/>
          <w:szCs w:val="24"/>
          <w:lang w:val="kpv-RU"/>
        </w:rPr>
        <w:t xml:space="preserve"> </w:t>
      </w:r>
      <w:r>
        <w:rPr>
          <w:b w:val="false"/>
          <w:bCs w:val="false"/>
          <w:sz w:val="28"/>
          <w:szCs w:val="28"/>
          <w:lang w:val="kpv-RU"/>
        </w:rPr>
        <w:t>юкӧнын,</w:t>
      </w:r>
      <w:r>
        <w:rPr>
          <w:b w:val="false"/>
          <w:bCs w:val="false"/>
          <w:sz w:val="28"/>
          <w:szCs w:val="28"/>
          <w:lang w:val="kpv-RU"/>
        </w:rPr>
        <w:t xml:space="preserve"> дасьтісны 18-22 арӧса том йӧзкӧд уджалӧм вылӧ уджтас, сы лыдын и медым эз вӧчны абортъяс да чужтісны челядьӧс. Тайӧ категорияа пациентъяскӧд быдӧнкӧд торйӧн нуӧдӧм удж отсӧгӧн аньяс вежсины видзӧдласны да чужтісны каганысӧ. Нӧбасьысь аньяслы отсӧг сетан кабинетъясысь специалистъяс 2020 воын сетісны нӧбасьӧм дугӧдан юалӧмъяс серти 2770 аньлы консультация, на пиысь 485 ань (17,5 %) та бӧрын шуис чужтыны кагасӧ. </w:t>
      </w:r>
    </w:p>
    <w:p>
      <w:pPr>
        <w:pStyle w:val="Style30"/>
        <w:widowControl/>
        <w:numPr>
          <w:ilvl w:val="0"/>
          <w:numId w:val="2"/>
        </w:numPr>
        <w:suppressAutoHyphens w:val="false"/>
        <w:bidi w:val="0"/>
        <w:spacing w:before="0" w:after="0"/>
        <w:ind w:left="0" w:right="0" w:firstLine="850"/>
        <w:jc w:val="both"/>
        <w:rPr/>
      </w:pPr>
      <w:r>
        <w:rPr>
          <w:b w:val="false"/>
          <w:bCs w:val="false"/>
          <w:i/>
          <w:iCs/>
          <w:sz w:val="28"/>
          <w:szCs w:val="28"/>
          <w:lang w:val="kpv-RU"/>
        </w:rPr>
        <w:t xml:space="preserve">Тӧд вылӧ: Абортъяс вӧчан помкаяссӧ позьӧ условнӧя юклыны ортсыса да пытшкӧсса помкаяс вылӧ. Ортсыса помкаяс – тайӧ сійӧ социальнӧй да экономика боксянь условиеяс, кӧні кольӧ аньлӧн нӧбасян кадыс. Аборт серти консультацияяс сетысь специалистъяслӧн мыччӧдъяс серти, сӧмын 21,8 % ань, кодъяс кӧсйӧны дугӧдны нӧбасьӧмсӧ, помканас индӧны сійӧс, мый полӧны сьӧм тырмытӧмлунысь. Абортъяс вӧчан медъёна паськалӧм помкаяс пӧвстын 34 % - мамаӧн лоӧмысь мудзӧм (эм нин ичӧт челядь, а кымын нин эм, лӧсялӧ), 21,4 % - мӧд пуктӧм могъясыс тӧдчанаджыкӧсь (карьера, удж, мӧдлаӧ овны вуджӧм да мукӧдтор). </w:t>
      </w:r>
      <w:r>
        <w:br w:type="page"/>
      </w:r>
    </w:p>
    <w:p>
      <w:pPr>
        <w:pStyle w:val="Style30"/>
        <w:widowControl/>
        <w:suppressAutoHyphens w:val="false"/>
        <w:bidi w:val="0"/>
        <w:spacing w:before="0" w:after="0"/>
        <w:ind w:left="0" w:right="0" w:firstLine="850"/>
        <w:jc w:val="both"/>
        <w:rPr>
          <w:b w:val="false"/>
          <w:b w:val="false"/>
          <w:bCs w:val="false"/>
          <w:lang w:val="ru-RU" w:eastAsia="zh-CN" w:bidi="ar-SA"/>
        </w:rPr>
      </w:pPr>
      <w:r>
        <w:rPr>
          <w:b/>
          <w:bCs/>
          <w:sz w:val="28"/>
          <w:szCs w:val="28"/>
          <w:lang w:val="kpv-RU"/>
        </w:rPr>
        <w:t>19.02.2021</w:t>
      </w:r>
    </w:p>
    <w:p>
      <w:pPr>
        <w:pStyle w:val="Style30"/>
        <w:widowControl/>
        <w:suppressAutoHyphens w:val="false"/>
        <w:bidi w:val="0"/>
        <w:spacing w:before="0" w:after="0"/>
        <w:ind w:left="0" w:right="0" w:firstLine="850"/>
        <w:jc w:val="both"/>
        <w:rPr>
          <w:b/>
          <w:b/>
          <w:bCs/>
          <w:i w:val="false"/>
          <w:i w:val="false"/>
          <w:iCs w:val="false"/>
          <w:lang w:val="ru-RU" w:eastAsia="zh-CN" w:bidi="ar-SA"/>
        </w:rPr>
      </w:pPr>
      <w:r>
        <w:rPr>
          <w:b/>
          <w:bCs/>
          <w:sz w:val="28"/>
          <w:szCs w:val="28"/>
          <w:lang w:val="kpv-RU"/>
        </w:rPr>
        <w:t>Сохраняя будущие жизни</w:t>
      </w:r>
    </w:p>
    <w:p>
      <w:pPr>
        <w:pStyle w:val="Style30"/>
        <w:widowControl/>
        <w:suppressAutoHyphens w:val="false"/>
        <w:bidi w:val="0"/>
        <w:spacing w:before="0" w:after="0"/>
        <w:ind w:left="0" w:right="0" w:firstLine="850"/>
        <w:jc w:val="both"/>
        <w:rPr>
          <w:b w:val="false"/>
          <w:b w:val="false"/>
          <w:bCs w:val="false"/>
          <w:i w:val="false"/>
          <w:i w:val="false"/>
          <w:iCs w:val="false"/>
          <w:lang w:val="ru-RU" w:eastAsia="zh-CN" w:bidi="ar-SA"/>
        </w:rPr>
      </w:pPr>
      <w:r>
        <w:rPr>
          <w:b w:val="false"/>
          <w:bCs w:val="false"/>
          <w:sz w:val="28"/>
          <w:szCs w:val="28"/>
          <w:lang w:val="kpv-RU"/>
        </w:rPr>
        <w:t>Для поддержки беременных женщин, находящихся в трудной жизненной ситуации, в 22 медицинских организациях всех городов и районов Республики Коми работают специализированные кабинеты.</w:t>
      </w:r>
    </w:p>
    <w:p>
      <w:pPr>
        <w:pStyle w:val="Style30"/>
        <w:widowControl/>
        <w:suppressAutoHyphens w:val="false"/>
        <w:bidi w:val="0"/>
        <w:spacing w:before="0" w:after="0"/>
        <w:ind w:left="0" w:right="0" w:firstLine="850"/>
        <w:jc w:val="both"/>
        <w:rPr>
          <w:b w:val="false"/>
          <w:b w:val="false"/>
          <w:bCs w:val="false"/>
          <w:i w:val="false"/>
          <w:i w:val="false"/>
          <w:iCs w:val="false"/>
          <w:lang w:val="ru-RU" w:eastAsia="zh-CN" w:bidi="ar-SA"/>
        </w:rPr>
      </w:pPr>
      <w:r>
        <w:rPr>
          <w:b w:val="false"/>
          <w:bCs w:val="false"/>
          <w:sz w:val="28"/>
          <w:szCs w:val="28"/>
          <w:lang w:val="kpv-RU"/>
        </w:rPr>
        <w:t xml:space="preserve">Кроме того, в Сыктывкаре на базе Коми республиканского перинатального центра действует Центр поддержки беременных, находящихся в трудной жизненной ситуации. </w:t>
      </w:r>
    </w:p>
    <w:p>
      <w:pPr>
        <w:pStyle w:val="Style30"/>
        <w:widowControl/>
        <w:suppressAutoHyphens w:val="false"/>
        <w:bidi w:val="0"/>
        <w:spacing w:before="0" w:after="0"/>
        <w:ind w:left="0" w:right="0" w:firstLine="850"/>
        <w:jc w:val="both"/>
        <w:rPr>
          <w:b w:val="false"/>
          <w:b w:val="false"/>
          <w:bCs w:val="false"/>
          <w:i w:val="false"/>
          <w:i w:val="false"/>
          <w:iCs w:val="false"/>
          <w:lang w:val="ru-RU" w:eastAsia="zh-CN" w:bidi="ar-SA"/>
        </w:rPr>
      </w:pPr>
      <w:r>
        <w:rPr>
          <w:b w:val="false"/>
          <w:bCs w:val="false"/>
          <w:sz w:val="28"/>
          <w:szCs w:val="28"/>
          <w:lang w:val="kpv-RU"/>
        </w:rPr>
        <w:t xml:space="preserve">«Цель работы таких структур – помочь женщине принять решение в пользу сохранения беременности. Поддержка медицинских специалистов, психологов помогает преодолеть стресс, разобраться в причинах изначального желания прервать беременность и в конечном итоге сохранить жизнь будущему малышу. Важное значение имеет совершенствование этой работы: в 2021 году для специалистов кабинетов поддержки беременных запланирован выездной семинар-тренинг на базе Коми республиканского перинатального центра с привлечением представителей федеральных институтов», – проинформировала заместитель Председателя Правительства Республики Коми Лариса Карачёва. </w:t>
      </w:r>
    </w:p>
    <w:p>
      <w:pPr>
        <w:pStyle w:val="Style30"/>
        <w:widowControl/>
        <w:suppressAutoHyphens w:val="false"/>
        <w:bidi w:val="0"/>
        <w:spacing w:before="0" w:after="0"/>
        <w:ind w:left="0" w:right="0" w:firstLine="850"/>
        <w:jc w:val="both"/>
        <w:rPr>
          <w:b w:val="false"/>
          <w:b w:val="false"/>
          <w:bCs w:val="false"/>
          <w:i w:val="false"/>
          <w:i w:val="false"/>
          <w:iCs w:val="false"/>
          <w:lang w:val="ru-RU" w:eastAsia="zh-CN" w:bidi="ar-SA"/>
        </w:rPr>
      </w:pPr>
      <w:r>
        <w:rPr>
          <w:b w:val="false"/>
          <w:bCs w:val="false"/>
          <w:sz w:val="28"/>
          <w:szCs w:val="28"/>
          <w:lang w:val="kpv-RU"/>
        </w:rPr>
        <w:t xml:space="preserve">В кабинетах поддержки беременных, оказавшихся в трудной жизненной ситуации, женщины и члены их семей могут получить психологическую помощь на основе индивидуального подхода с учётом особенностей личности. Здесь же проконсультируют по вопросам социальной защиты, предоставят информацию о мерах поддержки беременных женщин в Республике Коми. Одно из направлений работы таких кабинетов – оказание социально-психологической помощи несовершеннолетним, направленной на сохранение и укрепление репродуктивного здоровья, подготовку к семейной жизни, ориентацию на здоровую семью. </w:t>
      </w:r>
    </w:p>
    <w:p>
      <w:pPr>
        <w:pStyle w:val="Style30"/>
        <w:widowControl/>
        <w:suppressAutoHyphens w:val="false"/>
        <w:bidi w:val="0"/>
        <w:spacing w:before="0" w:after="0"/>
        <w:ind w:left="0" w:right="0" w:firstLine="850"/>
        <w:jc w:val="both"/>
        <w:rPr>
          <w:b w:val="false"/>
          <w:b w:val="false"/>
          <w:bCs w:val="false"/>
          <w:i w:val="false"/>
          <w:i w:val="false"/>
          <w:iCs w:val="false"/>
          <w:lang w:val="ru-RU" w:eastAsia="zh-CN" w:bidi="ar-SA"/>
        </w:rPr>
      </w:pPr>
      <w:r>
        <w:rPr>
          <w:b w:val="false"/>
          <w:bCs w:val="false"/>
          <w:sz w:val="28"/>
          <w:szCs w:val="28"/>
          <w:lang w:val="kpv-RU"/>
        </w:rPr>
        <w:t xml:space="preserve">По итогам 2020 года наиболее эффективной признана работа кабинетов поддержки беременных в Койгородском, Сыктывдинском, Ижемском и Усть-Куломском районах, а также в г. Печоре. В Койгородском районе в 2020 году 33,3 процента женщин, изначально планировавших прервать беременность, после консультирования профильных специалистов решили сохранить её и родить ребёнка. В Печоре этот процент в 2020 году составил 35, в Сыктывдинском районе – 23, в Ижемском – 22,7, в Усть-Куломском – 20,4. Кроме того, во всех этих муниципалитетах показатель абортов, выполненных по желанию женщин, ниже республиканского. </w:t>
      </w:r>
    </w:p>
    <w:p>
      <w:pPr>
        <w:pStyle w:val="Style30"/>
        <w:widowControl/>
        <w:suppressAutoHyphens w:val="false"/>
        <w:bidi w:val="0"/>
        <w:spacing w:before="0" w:after="0"/>
        <w:ind w:left="0" w:right="0" w:firstLine="850"/>
        <w:jc w:val="both"/>
        <w:rPr>
          <w:b w:val="false"/>
          <w:b w:val="false"/>
          <w:bCs w:val="false"/>
          <w:i w:val="false"/>
          <w:i w:val="false"/>
          <w:iCs w:val="false"/>
          <w:lang w:val="ru-RU" w:eastAsia="zh-CN" w:bidi="ar-SA"/>
        </w:rPr>
      </w:pPr>
      <w:r>
        <w:rPr>
          <w:b w:val="false"/>
          <w:bCs w:val="false"/>
          <w:sz w:val="28"/>
          <w:szCs w:val="28"/>
          <w:lang w:val="kpv-RU"/>
        </w:rPr>
        <w:t xml:space="preserve">Дополнительно специалистами отделения охраны репродуктивного здоровья Коми республиканского перинатального центра разработана программа по работе с молодёжью 18-22 лет, в том числе по вопросам отказов от прерывания беременности в пользу рождения ребёнка. Проводимая индивидуальная работа с этой категорией пациентов позволила положительно влиять на решение женщин в сторону сохранения беременности. В 2020 году специалистами кабинета поддержки беременных проконсультировано 2770 женщин по вопросу прерывания беременности, из них 485 (17,5 %) приняли решения в пользу рождения ребёнка. </w:t>
      </w:r>
    </w:p>
    <w:p>
      <w:pPr>
        <w:pStyle w:val="Style30"/>
        <w:widowControl/>
        <w:suppressAutoHyphens w:val="false"/>
        <w:bidi w:val="0"/>
        <w:spacing w:before="0" w:after="0"/>
        <w:ind w:left="0" w:right="0" w:firstLine="850"/>
        <w:jc w:val="both"/>
        <w:rPr>
          <w:rFonts w:ascii="Times New Roman" w:hAnsi="Times New Roman"/>
          <w:b w:val="false"/>
          <w:b w:val="false"/>
          <w:bCs w:val="false"/>
          <w:sz w:val="28"/>
          <w:szCs w:val="28"/>
          <w:lang w:val="kpv-RU"/>
        </w:rPr>
      </w:pPr>
      <w:r>
        <w:rPr>
          <w:b w:val="false"/>
          <w:bCs w:val="false"/>
          <w:sz w:val="28"/>
          <w:szCs w:val="28"/>
          <w:lang w:val="kpv-RU"/>
        </w:rPr>
        <w:t xml:space="preserve">Справочно: Причины абортов можно условно разделить на внешние и внутренние. Внешние причины – это те социальные и экономические условия, в которых протекает беременность каждой конкретной женщины. Однако, вопреки расхожему мнению, исходя из данных специалистов по доабортому консультированию, лишь 21,8 % женщин, желающих прервать беременность, называют причиной страх не справиться с материальной ситуацией. Среди наиболее распространенных причин прерывания беременности 34 % составляет усталость от родительства (наличие маленьких детей, количество имеющихся устраивает), 21,4 % - приоритет других ценностей (карьера, работа, переезд и др.). </w:t>
      </w:r>
    </w:p>
    <w:p>
      <w:pPr>
        <w:pStyle w:val="Style30"/>
        <w:widowControl/>
        <w:suppressAutoHyphens w:val="false"/>
        <w:bidi w:val="0"/>
        <w:spacing w:before="0" w:after="0"/>
        <w:ind w:left="0" w:right="0" w:firstLine="850"/>
        <w:jc w:val="both"/>
        <w:rPr>
          <w:b w:val="false"/>
          <w:b w:val="false"/>
          <w:bCs w:val="false"/>
          <w:i/>
          <w:i/>
          <w:iCs/>
          <w:lang w:eastAsia="zh-CN" w:bidi="ar-SA"/>
        </w:rPr>
      </w:pPr>
      <w:r>
        <w:rPr>
          <w:b w:val="false"/>
          <w:bCs w:val="false"/>
          <w:i/>
          <w:iCs/>
          <w:lang w:eastAsia="zh-CN" w:bidi="ar-SA"/>
        </w:rPr>
      </w:r>
    </w:p>
    <w:p>
      <w:pPr>
        <w:pStyle w:val="Style30"/>
        <w:widowControl/>
        <w:suppressAutoHyphens w:val="false"/>
        <w:bidi w:val="0"/>
        <w:spacing w:before="0" w:after="0"/>
        <w:ind w:left="0" w:right="0" w:firstLine="850"/>
        <w:jc w:val="both"/>
        <w:rPr/>
      </w:pPr>
      <w:r>
        <w:rPr>
          <w:b w:val="false"/>
          <w:bCs w:val="false"/>
          <w:sz w:val="20"/>
          <w:szCs w:val="20"/>
          <w:lang w:val="kpv-RU"/>
        </w:rPr>
        <w:t xml:space="preserve">Лыткин 2978 </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6510</TotalTime>
  <Application>LibreOffice/5.4.3.2$Linux_x86 LibreOffice_project/92a7159f7e4af62137622921e809f8546db437e5</Application>
  <Pages>4</Pages>
  <Words>810</Words>
  <Characters>5632</Characters>
  <CharactersWithSpaces>6451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2021-02-20T14:50:19Z</cp:lastPrinted>
  <dcterms:modified xsi:type="dcterms:W3CDTF">2021-02-25T17:55:20Z</dcterms:modified>
  <cp:revision>2476</cp:revision>
  <dc:subject/>
  <dc:title> </dc:title>
</cp:coreProperties>
</file>