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eastAsia="zh-CN" w:bidi="ar-SA"/>
        </w:rPr>
        <w:t>19</w:t>
      </w:r>
      <w:r>
        <w:rPr>
          <w:b/>
          <w:bCs/>
          <w:lang w:val="kpv-RU"/>
        </w:rPr>
        <w:t>.02.2021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Республикаын примитӧны порсьяслӧн африкаса чума паськалӧмысь кутан мераяс</w:t>
      </w:r>
    </w:p>
    <w:p>
      <w:pPr>
        <w:pStyle w:val="Style30"/>
        <w:widowControl/>
        <w:numPr>
          <w:ilvl w:val="0"/>
          <w:numId w:val="2"/>
        </w:numPr>
        <w:suppressAutoHyphens w:val="false"/>
        <w:bidi w:val="0"/>
        <w:spacing w:before="0" w:after="0"/>
        <w:ind w:left="0" w:right="0" w:firstLine="850"/>
        <w:jc w:val="both"/>
        <w:rPr/>
      </w:pPr>
      <w:r>
        <w:rPr>
          <w:b w:val="false"/>
          <w:bCs w:val="false"/>
          <w:lang w:val="kpv-RU"/>
        </w:rPr>
        <w:t>Сы могысь, медым видзчысьны африкаса чума паськалӧмысь, Краснозатонскӧй кар кодь посёлокӧ пыран да сэтысь петан туй вылын сувтӧдӧма сутки чӧж уджалысь контрольно-пропускнӧй блокпостъяс. Сэні дежуритӧны ДПС-са, республикалӧн ветуправлениеса да Войтырӧс доръян да неминучаысь видзан комитетлӧн СПАС-КОМИ службаса уджалысьяс. Постъяс вылын прӧверитӧны груз новлӧдлысь машинаяс, мыйӧн вермӧны нуны-вайны пемӧсъясӧс да скӧт видзан прӧдукция. Став сувтӧдлӧм транспортлысь кӧлесаяссӧ дезинф</w:t>
      </w:r>
      <w:r>
        <w:rPr>
          <w:b w:val="false"/>
          <w:bCs w:val="false"/>
          <w:lang w:val="kpv-RU"/>
        </w:rPr>
        <w:t>и</w:t>
      </w:r>
      <w:r>
        <w:rPr>
          <w:b w:val="false"/>
          <w:bCs w:val="false"/>
          <w:lang w:val="kpv-RU"/>
        </w:rPr>
        <w:t>цируйтӧны.</w:t>
      </w:r>
    </w:p>
    <w:p>
      <w:pPr>
        <w:pStyle w:val="Style30"/>
        <w:widowControl/>
        <w:numPr>
          <w:ilvl w:val="0"/>
          <w:numId w:val="2"/>
        </w:numPr>
        <w:suppressAutoHyphens w:val="false"/>
        <w:bidi w:val="0"/>
        <w:spacing w:before="0" w:after="0"/>
        <w:ind w:left="0" w:right="0" w:firstLine="850"/>
        <w:jc w:val="both"/>
        <w:rPr/>
      </w:pPr>
      <w:r>
        <w:rPr>
          <w:b w:val="false"/>
          <w:bCs w:val="false"/>
          <w:lang w:val="kpv-RU"/>
        </w:rPr>
        <w:t xml:space="preserve">Матысса кадӧ тайӧ уджсӧ нуӧдӧм могысь сувтӧдасны содтӧд постъяс Сыктывкарӧ, Сыктывдін да Кӧрткерӧс районъясӧ пыран да сэтысь петан туйяс вылын. </w:t>
      </w:r>
    </w:p>
    <w:p>
      <w:pPr>
        <w:pStyle w:val="Style30"/>
        <w:widowControl/>
        <w:numPr>
          <w:ilvl w:val="0"/>
          <w:numId w:val="2"/>
        </w:numPr>
        <w:suppressAutoHyphens w:val="false"/>
        <w:bidi w:val="0"/>
        <w:spacing w:before="0" w:after="0"/>
        <w:ind w:left="0" w:right="0" w:firstLine="850"/>
        <w:jc w:val="both"/>
        <w:rPr/>
      </w:pPr>
      <w:r>
        <w:rPr>
          <w:b w:val="false"/>
          <w:bCs w:val="false"/>
          <w:lang w:val="kpv-RU"/>
        </w:rPr>
        <w:t>Сыктывкар, Сыктывдін да Кӧрткерӧс районъяс медся матынӧсь эпизоотическӧй висьӧм паськаланін дорӧ, сысянь 19 километр. Сыктывкар</w:t>
      </w:r>
      <w:r>
        <w:rPr>
          <w:b w:val="false"/>
          <w:bCs w:val="false"/>
          <w:lang w:val="kpv-RU"/>
        </w:rPr>
        <w:t xml:space="preserve">ӧ да тайӧ районъясас </w:t>
      </w:r>
      <w:r>
        <w:rPr>
          <w:b w:val="false"/>
          <w:bCs w:val="false"/>
          <w:lang w:val="kpv-RU"/>
        </w:rPr>
        <w:t xml:space="preserve">висьӧмыс вермас воны медводз. Став керка-картаысь порсьяссӧ лыддьӧма нин. Водзвыв арталӧм серти ковмас начкыны 906 порсьӧс. Порсь видзысьяслы вӧчӧм убыткасӧ вештасны. Ветеринарнӧй служба корӧ гражданаӧс кутчысьны порсьяс ньӧбӧмысь, найӧс нуӧдӧм-вайӧдӧмысь да начкӧмысь, кытчӧдз дзескӧдана мероприятиеясыс оз помасьны. </w:t>
      </w:r>
      <w:r>
        <w:br w:type="page"/>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eastAsia="zh-CN" w:bidi="ar-SA"/>
        </w:rPr>
        <w:t>19</w:t>
      </w:r>
      <w:r>
        <w:rPr>
          <w:b w:val="false"/>
          <w:bCs w:val="false"/>
          <w:lang w:val="kpv-RU"/>
        </w:rPr>
        <w:t>.02.2021</w:t>
      </w:r>
    </w:p>
    <w:p>
      <w:pPr>
        <w:pStyle w:val="Style30"/>
        <w:widowControl/>
        <w:suppressAutoHyphens w:val="false"/>
        <w:bidi w:val="0"/>
        <w:spacing w:before="0" w:after="0"/>
        <w:ind w:left="0" w:right="0" w:firstLine="850"/>
        <w:jc w:val="both"/>
        <w:rPr>
          <w:lang w:val="ru-RU" w:eastAsia="zh-CN" w:bidi="ar-SA"/>
        </w:rPr>
      </w:pPr>
      <w:r>
        <w:rPr>
          <w:b w:val="false"/>
          <w:bCs w:val="false"/>
          <w:lang w:val="kpv-RU"/>
        </w:rPr>
        <w:t>В Коми принимаются меры по локализации очага африканской чумы свиней</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В целях предупреждения распространения и локализации очага на въезде/выезде пгт Краснозатонский установлены круглосуточные контрольно-пропускные блокпосты, на которых дежурят сотрудники ДПС, республиканского ветуправления и СПАС-КОМИ Комитета РК ГО и ЧС. На постах проверяют грузовые машины, которые могут перевозить животных и продукцию животноводства. Колеса всего остановленного транспорта подвергаются дезинфекции.</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В ближайшее время для усиления будут организованы дополнительные посты на въездах/выездах г. Сыктывкара, Сыктывдинского и Корткеросского районов.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В первой угрожаемой зоне (Сыктывкар, Сыктывдинский и Корткеросский районы, в радиусе 19 километров от эпизоотического очага) уже завершен подворовой пересчет свиней. По предварительным данным убою подвергнут 906 голов. Для их владельцев предусматривается возмещение понесенного ущерба. Ветеринарная служба просит воздержаться граждан от покупки, перемещения и убоя свиней до снятия ограничительных мероприятий.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pPr>
      <w:r>
        <w:rPr>
          <w:b w:val="false"/>
          <w:bCs w:val="false"/>
          <w:sz w:val="20"/>
          <w:szCs w:val="20"/>
          <w:lang w:val="kpv-RU"/>
        </w:rPr>
        <w:t>Лыткин 921</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6349</TotalTime>
  <Application>LibreOffice/5.4.3.2$Linux_x86 LibreOffice_project/92a7159f7e4af62137622921e809f8546db437e5</Application>
  <Pages>2</Pages>
  <Words>268</Words>
  <Characters>1989</Characters>
  <CharactersWithSpaces>2250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2021-02-20T10:21:14Z</cp:lastPrinted>
  <dcterms:modified xsi:type="dcterms:W3CDTF">2021-02-20T15:09:16Z</dcterms:modified>
  <cp:revision>2245</cp:revision>
  <dc:subject/>
  <dc:title> </dc:title>
</cp:coreProperties>
</file>