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10.03.2021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 xml:space="preserve">Игорь Булатов кырымаліс «Россияса экологическӧй оператор» </w:t>
      </w:r>
      <w:r>
        <w:rPr>
          <w:rFonts w:eastAsia="SimSun" w:cs="Times New Roman"/>
          <w:b/>
          <w:bCs/>
          <w:i w:val="false"/>
          <w:iCs w:val="false"/>
          <w:caps w:val="false"/>
          <w:smallCaps w:val="false"/>
          <w:color w:val="000000"/>
          <w:spacing w:val="0"/>
          <w:kern w:val="2"/>
          <w:sz w:val="28"/>
          <w:szCs w:val="28"/>
          <w:lang w:val="kpv-RU" w:eastAsia="zh-CN" w:bidi="hi-IN"/>
        </w:rPr>
        <w:t xml:space="preserve">публично-правовӧй компаниякӧд </w:t>
      </w:r>
      <w:r>
        <w:rPr>
          <w:rFonts w:eastAsia="Times New Roman" w:cs="SchoolBook;Times New Roman"/>
          <w:b/>
          <w:bCs/>
          <w:i w:val="false"/>
          <w:iCs w:val="false"/>
          <w:caps w:val="false"/>
          <w:smallCaps w:val="false"/>
          <w:color w:val="00000A"/>
          <w:spacing w:val="0"/>
          <w:kern w:val="0"/>
          <w:sz w:val="28"/>
          <w:szCs w:val="28"/>
          <w:lang w:val="kpv-RU" w:eastAsia="zh-CN" w:bidi="ar-SA"/>
        </w:rPr>
        <w:t xml:space="preserve">Коми Республикаын чорыд коммунальнӧй шыбласъясӧн вӧдитчан юкӧн сӧвмӧдӧм серти </w:t>
      </w:r>
      <w:r>
        <w:rPr>
          <w:rFonts w:eastAsia="SimSun" w:cs="Times New Roman"/>
          <w:b/>
          <w:bCs/>
          <w:i w:val="false"/>
          <w:iCs w:val="false"/>
          <w:caps w:val="false"/>
          <w:smallCaps w:val="false"/>
          <w:color w:val="000000"/>
          <w:spacing w:val="0"/>
          <w:kern w:val="2"/>
          <w:sz w:val="28"/>
          <w:szCs w:val="28"/>
          <w:lang w:val="kpv-RU" w:eastAsia="zh-CN" w:bidi="hi-IN"/>
        </w:rPr>
        <w:t>артмӧдчӧм</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SimSun" w:cs="Times New Roman"/>
          <w:b w:val="false"/>
          <w:bCs w:val="false"/>
          <w:i w:val="false"/>
          <w:iCs w:val="false"/>
          <w:caps w:val="false"/>
          <w:smallCaps w:val="false"/>
          <w:color w:val="000000"/>
          <w:spacing w:val="0"/>
          <w:kern w:val="2"/>
          <w:sz w:val="28"/>
          <w:szCs w:val="28"/>
          <w:lang w:val="kpv-RU" w:eastAsia="zh-CN" w:bidi="hi-IN"/>
        </w:rPr>
        <w:t>Коми Республикаса Веськӧдлан котырӧн Юрнуӧдысьӧс Медводдза вежысь Игорь Булатов сёрнитіс «</w:t>
      </w:r>
      <w:r>
        <w:rPr>
          <w:rFonts w:eastAsia="Times New Roman" w:cs="SchoolBook;Times New Roman"/>
          <w:b w:val="false"/>
          <w:bCs w:val="false"/>
          <w:i w:val="false"/>
          <w:iCs w:val="false"/>
          <w:caps w:val="false"/>
          <w:smallCaps w:val="false"/>
          <w:color w:val="00000A"/>
          <w:spacing w:val="0"/>
          <w:kern w:val="0"/>
          <w:sz w:val="28"/>
          <w:szCs w:val="28"/>
          <w:lang w:val="kpv-RU" w:eastAsia="zh-CN" w:bidi="ar-SA"/>
        </w:rPr>
        <w:t xml:space="preserve">Россияса экологическӧй оператор» </w:t>
      </w:r>
      <w:r>
        <w:rPr>
          <w:rFonts w:eastAsia="SimSun" w:cs="Times New Roman"/>
          <w:b w:val="false"/>
          <w:bCs w:val="false"/>
          <w:i w:val="false"/>
          <w:iCs w:val="false"/>
          <w:caps w:val="false"/>
          <w:smallCaps w:val="false"/>
          <w:color w:val="000000"/>
          <w:spacing w:val="0"/>
          <w:kern w:val="2"/>
          <w:sz w:val="28"/>
          <w:szCs w:val="28"/>
          <w:lang w:val="kpv-RU" w:eastAsia="zh-CN" w:bidi="hi-IN"/>
        </w:rPr>
        <w:t>публично-правовӧй компанияса медыджыд директор Денис Буцаевкӧд регионын чорыд коммунальнӧй шыбласъясӧн вӧдитчан комплекснӧй система сӧвмӧдӧм йылысь. Аддзысьлӧм бӧрын кырымалӧма ӧтув уджалӧм йылысь артмӧдчӧм.</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SimSun" w:cs="Times New Roman"/>
          <w:b w:val="false"/>
          <w:bCs w:val="false"/>
          <w:i w:val="false"/>
          <w:iCs w:val="false"/>
          <w:caps w:val="false"/>
          <w:smallCaps w:val="false"/>
          <w:color w:val="000000"/>
          <w:spacing w:val="0"/>
          <w:kern w:val="2"/>
          <w:sz w:val="28"/>
          <w:szCs w:val="28"/>
          <w:lang w:val="kpv-RU" w:eastAsia="zh-CN" w:bidi="hi-IN"/>
        </w:rPr>
        <w:t>«</w:t>
      </w:r>
      <w:r>
        <w:rPr>
          <w:rFonts w:eastAsia="Times New Roman" w:cs="SchoolBook;Times New Roman"/>
          <w:b w:val="false"/>
          <w:bCs w:val="false"/>
          <w:i w:val="false"/>
          <w:iCs w:val="false"/>
          <w:caps w:val="false"/>
          <w:smallCaps w:val="false"/>
          <w:color w:val="00000A"/>
          <w:spacing w:val="0"/>
          <w:kern w:val="0"/>
          <w:sz w:val="28"/>
          <w:szCs w:val="28"/>
          <w:lang w:val="kpv-RU" w:eastAsia="zh-CN" w:bidi="ar-SA"/>
        </w:rPr>
        <w:t xml:space="preserve">Россияса экологическӧй оператор» </w:t>
      </w:r>
      <w:r>
        <w:rPr>
          <w:rFonts w:eastAsia="SimSun" w:cs="Times New Roman"/>
          <w:b w:val="false"/>
          <w:bCs w:val="false"/>
          <w:i w:val="false"/>
          <w:iCs w:val="false"/>
          <w:caps w:val="false"/>
          <w:smallCaps w:val="false"/>
          <w:color w:val="000000"/>
          <w:spacing w:val="0"/>
          <w:kern w:val="2"/>
          <w:sz w:val="28"/>
          <w:szCs w:val="28"/>
          <w:lang w:val="kpv-RU" w:eastAsia="zh-CN" w:bidi="hi-IN"/>
        </w:rPr>
        <w:t>компания сетас республикаса Веськӧдлан котырлы «шыблас реформа» нуӧдігӧн экспертнӧй да методология боксянь колана отсӧг, сы лыдын чорыд коммунальнӧй шыбласъясӧн вӧдитчан вынйӧръяссӧ донъялӧм, кутшӧмъясӧс кӧсйӧны стрӧитны да пыртны уджӧ, чорыд коммунальнӧй шыбласъясӧн вӧдитчан мутас схемаӧ лӧсялана вежсьӧмъяс пыртӧм, а сідзжӧ сылысь цифрӧвӧй модель лӧсьӧд</w:t>
      </w:r>
      <w:r>
        <w:rPr>
          <w:rFonts w:eastAsia="SimSun" w:cs="Times New Roman"/>
          <w:b w:val="false"/>
          <w:bCs w:val="false"/>
          <w:i w:val="false"/>
          <w:iCs w:val="false"/>
          <w:caps w:val="false"/>
          <w:smallCaps w:val="false"/>
          <w:color w:val="000000"/>
          <w:spacing w:val="0"/>
          <w:kern w:val="2"/>
          <w:sz w:val="28"/>
          <w:szCs w:val="28"/>
          <w:lang w:val="kpv-RU" w:eastAsia="zh-CN" w:bidi="hi-IN"/>
        </w:rPr>
        <w:t>ӧм</w:t>
      </w:r>
      <w:r>
        <w:rPr>
          <w:rFonts w:eastAsia="SimSun" w:cs="Times New Roman"/>
          <w:b w:val="false"/>
          <w:bCs w:val="false"/>
          <w:i w:val="false"/>
          <w:iCs w:val="false"/>
          <w:caps w:val="false"/>
          <w:smallCaps w:val="false"/>
          <w:color w:val="000000"/>
          <w:spacing w:val="0"/>
          <w:kern w:val="2"/>
          <w:sz w:val="28"/>
          <w:szCs w:val="28"/>
          <w:lang w:val="kpv-RU" w:eastAsia="zh-CN" w:bidi="hi-IN"/>
        </w:rPr>
        <w:t xml:space="preserve"> да сійӧс федеральнӧй схемалӧн электроннӧй модель дорӧ йит</w:t>
      </w:r>
      <w:r>
        <w:rPr>
          <w:rFonts w:eastAsia="SimSun" w:cs="Times New Roman"/>
          <w:b w:val="false"/>
          <w:bCs w:val="false"/>
          <w:i w:val="false"/>
          <w:iCs w:val="false"/>
          <w:caps w:val="false"/>
          <w:smallCaps w:val="false"/>
          <w:color w:val="000000"/>
          <w:spacing w:val="0"/>
          <w:kern w:val="2"/>
          <w:sz w:val="28"/>
          <w:szCs w:val="28"/>
          <w:lang w:val="kpv-RU" w:eastAsia="zh-CN" w:bidi="hi-IN"/>
        </w:rPr>
        <w:t>ӧм</w:t>
      </w:r>
      <w:r>
        <w:rPr>
          <w:rFonts w:eastAsia="SimSun" w:cs="Times New Roman"/>
          <w:b w:val="false"/>
          <w:bCs w:val="false"/>
          <w:i w:val="false"/>
          <w:iCs w:val="false"/>
          <w:caps w:val="false"/>
          <w:smallCaps w:val="false"/>
          <w:color w:val="000000"/>
          <w:spacing w:val="0"/>
          <w:kern w:val="2"/>
          <w:sz w:val="28"/>
          <w:szCs w:val="28"/>
          <w:lang w:val="kpv-RU" w:eastAsia="zh-CN" w:bidi="hi-IN"/>
        </w:rPr>
        <w:t>.</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SimSun" w:cs="Times New Roman"/>
          <w:b w:val="false"/>
          <w:bCs w:val="false"/>
          <w:i w:val="false"/>
          <w:iCs w:val="false"/>
          <w:caps w:val="false"/>
          <w:smallCaps w:val="false"/>
          <w:color w:val="000000"/>
          <w:spacing w:val="0"/>
          <w:kern w:val="2"/>
          <w:sz w:val="28"/>
          <w:szCs w:val="28"/>
          <w:lang w:val="kpv-RU" w:eastAsia="zh-CN" w:bidi="hi-IN"/>
        </w:rPr>
        <w:t>«</w:t>
      </w:r>
      <w:r>
        <w:rPr>
          <w:rFonts w:eastAsia="Times New Roman" w:cs="SchoolBook;Times New Roman"/>
          <w:b w:val="false"/>
          <w:bCs w:val="false"/>
          <w:i w:val="false"/>
          <w:iCs w:val="false"/>
          <w:caps w:val="false"/>
          <w:smallCaps w:val="false"/>
          <w:color w:val="00000A"/>
          <w:spacing w:val="0"/>
          <w:kern w:val="0"/>
          <w:sz w:val="28"/>
          <w:szCs w:val="28"/>
          <w:lang w:val="kpv-RU" w:eastAsia="zh-CN" w:bidi="ar-SA"/>
        </w:rPr>
        <w:t xml:space="preserve">Россияса экологическӧй оператор» </w:t>
      </w:r>
      <w:r>
        <w:rPr>
          <w:rFonts w:eastAsia="SimSun" w:cs="Times New Roman"/>
          <w:b w:val="false"/>
          <w:bCs w:val="false"/>
          <w:i w:val="false"/>
          <w:iCs w:val="false"/>
          <w:caps w:val="false"/>
          <w:smallCaps w:val="false"/>
          <w:color w:val="000000"/>
          <w:spacing w:val="0"/>
          <w:kern w:val="2"/>
          <w:sz w:val="28"/>
          <w:szCs w:val="28"/>
          <w:lang w:val="kpv-RU" w:eastAsia="zh-CN" w:bidi="hi-IN"/>
        </w:rPr>
        <w:t>компаниякӧд системнӧйджыка уджалӧмыс сетас позянлун республикалы оз сӧмын лыдмӧдны Россияса мукӧд регионлысь медбур практикаяссӧ, но и пилотируйтны чорыд коммунальнӧй шыбласъясӧн вӧдитчан юкӧнын выль водзмӧстчӧмъяс да технологияяс, медводз, пыртны шыбласъяс торйӧн чукӧртан система. Та дырйи кутны лача «</w:t>
      </w:r>
      <w:r>
        <w:rPr>
          <w:rFonts w:eastAsia="Times New Roman" w:cs="SchoolBook;Times New Roman"/>
          <w:b w:val="false"/>
          <w:bCs w:val="false"/>
          <w:i w:val="false"/>
          <w:iCs w:val="false"/>
          <w:caps w:val="false"/>
          <w:smallCaps w:val="false"/>
          <w:color w:val="00000A"/>
          <w:spacing w:val="0"/>
          <w:kern w:val="0"/>
          <w:sz w:val="28"/>
          <w:szCs w:val="28"/>
          <w:lang w:val="kpv-RU" w:eastAsia="zh-CN" w:bidi="ar-SA"/>
        </w:rPr>
        <w:t xml:space="preserve">Россияса экологическӧй оператор» </w:t>
      </w:r>
      <w:r>
        <w:rPr>
          <w:rFonts w:eastAsia="SimSun" w:cs="Times New Roman"/>
          <w:b w:val="false"/>
          <w:bCs w:val="false"/>
          <w:i w:val="false"/>
          <w:iCs w:val="false"/>
          <w:caps w:val="false"/>
          <w:smallCaps w:val="false"/>
          <w:color w:val="000000"/>
          <w:spacing w:val="0"/>
          <w:kern w:val="2"/>
          <w:sz w:val="28"/>
          <w:szCs w:val="28"/>
          <w:lang w:val="kpv-RU" w:eastAsia="zh-CN" w:bidi="hi-IN"/>
        </w:rPr>
        <w:t>компаниясянь отсӧг вылӧ тайӧ юкӧнын проектъяссӧ сьӧмӧн могмӧдӧм вылӧ инвесторъясӧс бӧрйигӧн да коригӧн.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SimSun" w:cs="Times New Roman"/>
          <w:b w:val="false"/>
          <w:bCs w:val="false"/>
          <w:i w:val="false"/>
          <w:iCs w:val="false"/>
          <w:caps w:val="false"/>
          <w:smallCaps w:val="false"/>
          <w:color w:val="000000"/>
          <w:spacing w:val="0"/>
          <w:kern w:val="2"/>
          <w:sz w:val="28"/>
          <w:szCs w:val="28"/>
          <w:lang w:val="kpv-RU" w:eastAsia="zh-CN" w:bidi="hi-IN"/>
        </w:rPr>
        <w:t>Ӧтув уджалӧмын ӧти нырвизьӧн лоӧ Комиын медицинаса биологическӧй шыбласъясӧн вӧдитчан ӧтувъя система сӧвмӧдӧм. Пандемия дырйи тайӧ нӧшта на ёнджыка колӧ.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SimSun" w:cs="Times New Roman"/>
          <w:b w:val="false"/>
          <w:bCs w:val="false"/>
          <w:i w:val="false"/>
          <w:iCs w:val="false"/>
          <w:caps w:val="false"/>
          <w:smallCaps w:val="false"/>
          <w:color w:val="000000"/>
          <w:spacing w:val="0"/>
          <w:kern w:val="2"/>
          <w:sz w:val="28"/>
          <w:szCs w:val="28"/>
          <w:lang w:val="kpv-RU" w:eastAsia="zh-CN" w:bidi="hi-IN"/>
        </w:rPr>
        <w:t>«Ёна колӧны фандоматъяс – упаковкаяс, кутшӧмъясӧн вӧдитчӧма нин да кутшӧмъясӧс позьӧ переработайтны, примитан автоматъяс. Найӧс позьӧ сувтӧдны гырысь вузасянінъясын да уна йӧза инъясын, - пасйис Игорь Булатов. - Татшӧм проектъяссӧ пыртӧмыс сетас миянлы, кыдзи и Россия Федерацияса мукӧд субъектлы, позянлун вӧзйыны лӧсялана оланпасъяс да тӧдчыны реформалӧн параметръяс вылӧ федеральнӧй тшупӧдын».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21.03.10</w:t>
      </w:r>
    </w:p>
    <w:p>
      <w:pPr>
        <w:pStyle w:val="1"/>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ascii="Times New Roman" w:hAnsi="Times New Roman"/>
          <w:b/>
          <w:bCs/>
          <w:i w:val="false"/>
          <w:iCs w:val="false"/>
          <w:color w:val="00000A"/>
          <w:kern w:val="0"/>
          <w:sz w:val="28"/>
          <w:szCs w:val="28"/>
          <w:lang w:val="kpv-RU" w:eastAsia="zh-CN" w:bidi="ar-SA"/>
        </w:rPr>
        <w:t>Игорь Булатов подписал соглашение с ППК «РЭО» по развитию отрасли обращения с ТКО в Республике Коми</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Первый заместитель Председателя Правительства Республики Коми Игорь Булатов обсудил с генеральным директором ППК "Российский экологический оператор" (ППК "РЭО") Денисом Буцаевым вопросы развития комплексной системы обращения с твёрдыми коммунальными отходами (ТКО) в регионе. По итогам встречи стороны подписали соглашение о двустороннем сотрудничестве.</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ППК "РЭО" окажет правительству республики необходимую экспертную и методологическую поддержку по сопровождению "мусорной реформы", включая оценку планируемых к строительству и вводу в эксплуатацию мощностей по обращению с ТКО, внесение соответствующих изменений в территориальную схему обращения с ТКО, а также создание и интеграцию её цифровой модели с электронной моделью федеральной схемы.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Более системное взаимодействие с ППК "РЭО" позволит республике не только тиражировать лучшие практики других регионов России, но и включаться в пилотирование новых, передовых инициатив и технологий в сфере обращения с ТКО, в первую очередь, внедрения системы раздельного сбора отходов, рассчитывая при этом на поддержку ППК "РЭО" в подборе и привлечении инвесторов для финансирования проектов в этой сфере.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Одним из направлений взаимодействия представляется развитие в Коми единой системы обращения с медицинскими биологическими отходами, что приобретает особую актуальность в контексте пандемии. </w:t>
      </w:r>
    </w:p>
    <w:p>
      <w:pPr>
        <w:pStyle w:val="Style30"/>
        <w:widowControl/>
        <w:suppressAutoHyphens w:val="false"/>
        <w:bidi w:val="0"/>
        <w:spacing w:lineRule="auto" w:line="360" w:before="0" w:after="0"/>
        <w:ind w:left="0" w:right="0" w:firstLine="850"/>
        <w:contextualSpacing/>
        <w:jc w:val="both"/>
        <w:rPr>
          <w:b w:val="false"/>
          <w:b w:val="false"/>
          <w:bCs w:val="false"/>
        </w:rPr>
      </w:pPr>
      <w:bookmarkStart w:id="0" w:name="__DdeLink__495_45322974"/>
      <w:bookmarkEnd w:id="0"/>
      <w:r>
        <w:rPr>
          <w:b w:val="false"/>
          <w:bCs w:val="false"/>
        </w:rPr>
        <w:t>"Большой интерес вызывает и практика применения фандоматов - автоматов по приему бывшей в употреблении и пригодной к переработке упаковки, - которые можно располагать в периметре больших торговых сетей и городских общественных пространствах, - подчеркнул Игорь Булатов, комментируя соглашение. - Внедрение подобных проектов на практике позволит нам, наряду с другими субъектами Федерации, выходить с соответствующими законодательными инициативами и влиять на параметры реформы на федеральном уровне".</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bCs/>
          <w:i w:val="false"/>
          <w:iCs w:val="false"/>
          <w:color w:val="00000A"/>
          <w:kern w:val="0"/>
          <w:sz w:val="28"/>
          <w:szCs w:val="28"/>
          <w:lang w:val="kpv-RU" w:eastAsia="zh-CN" w:bidi="ar-SA"/>
        </w:rPr>
        <w:t>Габова 1695</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6047</TotalTime>
  <Application>LibreOffice/6.4.2.2$Linux_X86_64 LibreOffice_project/4e471d8c02c9c90f512f7f9ead8875b57fcb1ec3</Application>
  <Pages>4</Pages>
  <Words>485</Words>
  <Characters>3478</Characters>
  <CharactersWithSpaces>3952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dcterms:modified xsi:type="dcterms:W3CDTF">2021-03-11T17:22:44Z</dcterms:modified>
  <cp:revision>1310</cp:revision>
  <dc:subject/>
  <dc:title> </dc:title>
</cp:coreProperties>
</file>