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10.03.21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Владимир Уйба сетіс Луздорса шӧр районнӧй больничалы выль санитарнӧй автомашинаяс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sz w:val="21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Коми Республикаса Юралысь пӧртіс олӧмӧ ассьыс кӧсйысьӧмсӧ, кутшӧмӧс сетіс 2020 вося вӧльгым тӧлысьын «Коми войтыр» дінмукостса ӧтйӧза ӧтмунӧмлӧн Луздорса представительстволӧн паськӧдӧм заседание дырйи. Владимир Уйба сетіс выль автом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ашина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ясысь ключьяссӧ </w:t>
      </w:r>
      <w:bookmarkStart w:id="0" w:name="__DdeLink__570_3359427754"/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шӧр районнӧй больничаса медшӧр врач Станислав Жуйков</w:t>
      </w:r>
      <w:bookmarkEnd w:id="0"/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лы.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sz w:val="21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Ставнас Луздорса шӧр районнӧй больничаӧ ыстасны сизим единица техника: «УАЗ» маркаа нёль машина да куим LADA 4х4 Nіva. Автомашинаяс ньӧбӧм вылӧ сьӧмсӧ сетіс Газпромлӧн Йӧзлы тӧдчана водзмӧстчӧмъяслы отсӧг сетан фонд.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sz w:val="21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«Эм первичнӧй звено выльмӧдан федеральнӧй уджтас. Сы серти больничаяссӧ могмӧдӧны регыдъя отсӧг сетӧм вылӧ автомашинаясӧн. Но Луздорӧ санитарнӧй машинаяс ньӧбӧм серти тайӧ проектыс –  водзмӧстчӧм, - пасйис Коми Республикаса Юралысь Владимир Уйба. - Колян вося вӧльгым тӧлысьӧ «Коми войтыр» конференция дырйи мукӧд юалӧм пӧвстын казьты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шт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існы, мый оз тырмы санитарнӧй транспорт. Ми кӧ видлім бырӧдны тайӧ мытшӧдсӧ федеральнӧй уджтас пыр, та вылӧ муніс эськӧ уна кад. А вӧчны тайӧс колӧ кыдз позьӧ ӧдйӧджык. Та вӧсна республикаса Веськӧдлан котыр шыӧдчис отсӧгла социальнӧй партнёръясысь ӧти дорӧ – Газпром компания дорӧ. Миянлысь водзмӧстчӧмсӧ ошкисны, ыджыд аттьӧ таысь компанияӧн юрнуӧдысьяслы да торйӧн Алексей Борисович Миллерлы. Талун тайӧ машинаяссӧ сетӧма Луздорса шӧр районнӧй больничалы».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sz w:val="21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«Аттьӧ, Владимир Викторович. Ті сӧвмӧданныд йӧзлысь дзоньвидзалун бурмӧдан юкӧнсӧ он сӧмын Луздор районын, но и став Коми Республикаын. Ыджыд аттьӧ налы, кодъяс збыльмӧдісны проектсӧ. Тайӧ машинаясыс ёна колӧны миян больничалы. Регыдъя к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а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дӧ, ГИБДД-ын учёт вылӧ сувтӧдӧм бӧрын, санитарнӧй автомашинаяссӧ ыстасны Лоймаса, Спаспорубса, да Ношульса амбулаторияясӧ медводдза медико-санитарнӧй отсӧг сетӧм вылӧ. А Нива автомашинаясӧн пациентъяс дорӧ кутасны вайӧдны ӧтув практикаа врачьясӧс, врач-педиатръясӧс», - висьталіс  Луздорса шӧр районнӧй больничаса юралысь врач Станислав Жуйков.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eastAsia="Times New Roman" w:cs="SchoolBook;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sz w:val="21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Фотолӧн автор: Владимир Шешкунас, «Комиинформ» ЮА</w:t>
      </w:r>
      <w:r>
        <w:br w:type="page"/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10.03.21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b/>
          <w:b/>
          <w:bCs/>
          <w:sz w:val="28"/>
          <w:szCs w:val="28"/>
        </w:rPr>
      </w:pPr>
      <w:r>
        <w:rPr>
          <w:rFonts w:eastAsia="Times New Roman" w:cs="SchoolBook;Times New Roman" w:ascii="Times New Roman" w:hAnsi="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Владимир Уйба передал Прилузской ЦРБ новые санитарные автомобили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Глава Республики Коми выполнил обещание, которое он дал в ноябре 2020 года на расширенном заседании Прилузского представительства МОД «Коми войтыр». Сегодня, 10 марта, Владимир Уйба передал ключи от новых авто главному врачу центральной районной больницы Станиславу Жуйкову.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Всего в Прилузскую ЦРБ будет направлено семь единиц техники: четыре машины марки «УАЗ» и три LADA 4х4 Nіva. Средства на приобретение автомобилей выделены Фондом поддержки социальных инициатив Газпрома.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«Есть федеральная программа модернизации первичного звена, в рамках которой больницы оснащаются автомобилями скорой помощи. Но этот проект, по приобретению санитарных машин для Прилузья, он инициативный, - отметил Глава Республики Коми Владимир Уйба. – В ноябре прошлого года на конференции «Коми войтыр» в череде огромного количества других вопросов была озвучена проблема острой нехватки санитарного транспорта. Если бы мы эту проблему пытались решить с помощью федеральной программы, на это ушло бы достаточно много времени. А решить её надо как можно скорее. Поэтому Правительство республики обратилось за помощью к одному из надёжных социальных партнёров – компании Газпром. Наша инициатива была поддержана, за что большое спасибо руководству компании и лично Алексею Борисовичу Миллеру. Сегодня мы эти машины передали Прилузской ЦРБ».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«Спасибо, Владимир Викторович, за активное участие в развитии системы здравоохранения не только нашего Прилузского района, но и всей Республики Коми. Огромная благодарность тем, кто реализовал этот проект. Эти машины очень нужны нашей больнице. В самое ближайшее время, после постановки на учёт в ГИБДД, санитарные автомобили отправятся в Лоемскую, Спаспорубскую и Ношульскую амбулатории для оказания первичной медико-санитарной помощи. А на автомобилях Нива к пациентам будут доставляться врачи общей практики, врачи-педиатры», - рассказал главврач Прилузской ЦРБ Станислав Жуйков.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Автор фото: Владимир Шешкунас, ИА «Комиинформ» 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Габова 1742</w:t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Application>LibreOffice/6.4.2.2$Linux_X86_64 LibreOffice_project/4e471d8c02c9c90f512f7f9ead8875b57fcb1ec3</Application>
  <Pages>4</Pages>
  <Words>532</Words>
  <Characters>3542</Characters>
  <CharactersWithSpaces>4069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2021-03-05T12:03:32Z</cp:lastPrinted>
  <dcterms:modified xsi:type="dcterms:W3CDTF">2021-03-11T17:35:44Z</dcterms:modified>
  <cp:revision>1456</cp:revision>
  <dc:subject/>
  <dc:title> </dc:title>
</cp:coreProperties>
</file>