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25.03.21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Комиын бурмӧдан-мичмӧдан объектъяс вӧсна гӧлӧсуйтӧмын кутас отсасьны 136 волонтёр</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 xml:space="preserve">Казьтыштам, таво медводдзаысь каръяслы, кӧні олӧ 20 сюрсысь унджык морт, бурмӧдан-мичмӧдан объектъяссӧ кутасны бӧрйыны ставроссияса ӧтувъя платформаын. Комиын татшӧм карыс 7, быдлаын на пиысь </w:t>
      </w:r>
      <w:bookmarkStart w:id="0" w:name="__DdeLink__24584_4052120374"/>
      <w:r>
        <w:rPr>
          <w:rFonts w:eastAsia="Times New Roman" w:cs="SchoolBook;Times New Roman"/>
          <w:b w:val="false"/>
          <w:bCs w:val="false"/>
          <w:i w:val="false"/>
          <w:iCs w:val="false"/>
          <w:color w:val="00000A"/>
          <w:kern w:val="0"/>
          <w:sz w:val="28"/>
          <w:szCs w:val="28"/>
          <w:lang w:val="kpv-RU" w:eastAsia="zh-CN" w:bidi="ar-SA"/>
        </w:rPr>
        <w:t>косму тӧлысь 26 лунсянь ода-кора тӧлысь 30 лунӧдз кутас</w:t>
      </w:r>
      <w:bookmarkEnd w:id="0"/>
      <w:r>
        <w:rPr>
          <w:rFonts w:eastAsia="Times New Roman" w:cs="SchoolBook;Times New Roman"/>
          <w:b w:val="false"/>
          <w:bCs w:val="false"/>
          <w:i w:val="false"/>
          <w:iCs w:val="false"/>
          <w:color w:val="00000A"/>
          <w:kern w:val="0"/>
          <w:sz w:val="28"/>
          <w:szCs w:val="28"/>
          <w:lang w:val="kpv-RU" w:eastAsia="zh-CN" w:bidi="ar-SA"/>
        </w:rPr>
        <w:t xml:space="preserve"> уджавны волонтёр штаб.</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Сідз, Усинскын йӧзлы гӧлӧсуйтны кутас отсасьны 18 доброволеч.</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«Миян командалы абу веськодь муса войвывса карнымлӧн аскиалуныс, миянлы колӧ гӧгӧрвоӧдны быд олысьлы, мый налӧн гӧлӧсыс тӧдчӧ сы вылӧ, кыті кутасны бурмӧдны-мичмӧдны 2022 воӧ. Ми дасьӧсь сӧвмӧдны ассьыным карнымӧс, волонтёръяс висьталасны усинскса олысьяслы ставсӧ гӧлӧсуйтӧм йылысь да вочавидзасны артмӧм юалӧмъяс вылӧ», - висьталіс Оксана Кирьянова, «Усинск» кар кытшса муниципальнӧй юкӧнын «</w:t>
      </w:r>
      <w:r>
        <w:rPr>
          <w:rStyle w:val="Style26"/>
          <w:rFonts w:eastAsia="Times New Roman" w:cs="SchoolBook;Times New Roman"/>
          <w:b w:val="false"/>
          <w:bCs w:val="false"/>
          <w:i w:val="false"/>
          <w:iCs w:val="false"/>
          <w:color w:val="00000A"/>
          <w:kern w:val="0"/>
          <w:sz w:val="28"/>
          <w:szCs w:val="28"/>
          <w:lang w:val="kpv-RU" w:eastAsia="zh-CN" w:bidi="ar-SA"/>
        </w:rPr>
        <w:t xml:space="preserve">Карын бур гӧгӧртас лӧсьӧдӧм» уджтас серти бурмӧдан-мичмӧдан объектъяс вӧсна гӧлӧсуйтігӧн отсасьысь </w:t>
      </w:r>
      <w:r>
        <w:rPr>
          <w:rFonts w:eastAsia="Times New Roman" w:cs="SchoolBook;Times New Roman"/>
          <w:b w:val="false"/>
          <w:bCs w:val="false"/>
          <w:i w:val="false"/>
          <w:iCs w:val="false"/>
          <w:color w:val="00000A"/>
          <w:kern w:val="0"/>
          <w:sz w:val="28"/>
          <w:szCs w:val="28"/>
          <w:lang w:val="kpv-RU" w:eastAsia="zh-CN" w:bidi="ar-SA"/>
        </w:rPr>
        <w:t>волонтёръяслӧн координатор.</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Сыктывкарын мутас бурмӧдан проектъяс вӧсна гӧлӧсуйтігӧн кутас отсасьны 35 волонтёр, Сосногорскын – 10, Воркутаын – 21, Ухтаын – 11, Интаын – 30, Печораын – 11.</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Ставнас Россияын ставроссияса гӧлӧсуйтӧмын отсасьысь доброволечьяслӧн командаӧ пырӧдчис 32 сюрс сайӧ морт. Тайӧ 2,5 пӧв унджык сыысь, мыйта вӧлі планируйтӧма (13 сюрс доброволеч). Волонтёръяс кутасны консультируйтны олысьясӧс к</w:t>
      </w:r>
      <w:r>
        <w:rPr>
          <w:rStyle w:val="Style26"/>
          <w:rFonts w:eastAsia="Times New Roman" w:cs="SchoolBook;Times New Roman"/>
          <w:b w:val="false"/>
          <w:bCs w:val="false"/>
          <w:i w:val="false"/>
          <w:iCs w:val="false"/>
          <w:color w:val="00000A"/>
          <w:kern w:val="0"/>
          <w:sz w:val="28"/>
          <w:szCs w:val="28"/>
          <w:lang w:val="kpv-RU" w:eastAsia="zh-CN" w:bidi="ar-SA"/>
        </w:rPr>
        <w:t>арын бур гӧгӧртас лӧсьӧдан юалӧмъяс серти да висьталасны сы йылысь, кыдзи позьӧ гӧлӧсуйтны бурмӧдан-мичмӧдан объект вӧсна.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SchoolBook;Times New Roman"/>
          <w:b w:val="false"/>
          <w:bCs w:val="false"/>
          <w:i w:val="false"/>
          <w:iCs w:val="false"/>
          <w:color w:val="00000A"/>
          <w:kern w:val="0"/>
          <w:sz w:val="28"/>
          <w:szCs w:val="28"/>
          <w:lang w:val="kpv-RU" w:eastAsia="zh-CN" w:bidi="ar-SA"/>
        </w:rPr>
        <w:t>Гӧлӧсуйтны бурмӧдан-мичмӧдан объект вӧсна вермӧ Россияса быд гражданин, кодлы тырис 14 арӧс. Сетны гӧлӧс позьӧ паркъяс, набережнӧйяс, скверъяс, уличаяс, изэрдъяс вӧсна, а сідзжӧ тайӧ да мукӧд йӧзаинлӧн дизайн-проектъяс вӧсна. Объектъясыс, кутшӧмъяс вӧсна сетасны гӧлӧссӧ медуна йӧз, веськаласны локтан во вылӧ бурмӧдӧм-мичмӧдӧм вылӧ мутасъяслӧн лыддьӧгӧ.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SchoolBook;Times New Roman"/>
          <w:b w:val="false"/>
          <w:bCs w:val="false"/>
          <w:i w:val="false"/>
          <w:iCs w:val="false"/>
          <w:color w:val="00000A"/>
          <w:kern w:val="0"/>
          <w:sz w:val="28"/>
          <w:szCs w:val="28"/>
          <w:lang w:val="kpv-RU" w:eastAsia="zh-CN" w:bidi="ar-SA"/>
        </w:rPr>
        <w:t>Юӧр вылӧ: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SchoolBook;Times New Roman"/>
          <w:b w:val="false"/>
          <w:bCs w:val="false"/>
          <w:i w:val="false"/>
          <w:iCs w:val="false"/>
          <w:color w:val="00000A"/>
          <w:kern w:val="0"/>
          <w:sz w:val="28"/>
          <w:szCs w:val="28"/>
          <w:lang w:val="kpv-RU" w:eastAsia="zh-CN" w:bidi="ar-SA"/>
        </w:rPr>
        <w:t>Онлайн гӧлӧсуйтӧм отсӧгӧн позьӧ юасьны унджык йӧзӧс, но позянлуныс уджавны татшӧм сервисъясӧн абу быд регионлӧн. Та вӧсна сы могысь, медым отсавны унджык гражданалы участвуйтны ас каръяслӧн олӧмын, таво Россияын кутасны нуӧдны ӧтувъя онлайн-гӧлӧсуйтӧм. Сійӧс нуӧдасны za.gorodsreda.ru платформаын быд регионын косму тӧлысь 26 лунсянь ода-кора тӧлысь 30 лунӧдз.</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SchoolBook;Times New Roman"/>
          <w:b w:val="false"/>
          <w:bCs w:val="false"/>
          <w:i w:val="false"/>
          <w:iCs w:val="false"/>
          <w:color w:val="00000A"/>
          <w:kern w:val="0"/>
          <w:sz w:val="28"/>
          <w:szCs w:val="28"/>
          <w:lang w:val="kpv-RU" w:eastAsia="zh-CN" w:bidi="ar-SA"/>
        </w:rPr>
        <w:t xml:space="preserve">Ставроссияса платформасӧ лӧсьӧдӧ Россияса стрӧитчан министерство «Диалог Регионы» асшӧрлуна абу коммерческӧй организациякӧд ӧтув кык уджтас серти: «Карын бур гӧгӧртас лӧсьӧдӧм» федеральнӧй проект («Оланін да карса гӧгӧртас» национальнӧй проект) да </w:t>
      </w:r>
      <w:r>
        <w:rPr>
          <w:rStyle w:val="Style26"/>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«Вежӧра кар» ведомствоса проект.</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«Карын бур гӧгӧртас лӧсьӧдӧм» федеральнӧй проектлӧн медшӧр могыс – бурмӧдны-мичмӧдны россияса каръяс, отсавны сӧвмӧдны став страна пасьта муниципалитетъяс. 4 во чӧжӧн вӧлі бурмӧдӧма 83 сюрс йӧзаин да керка йӧр, збыльмӧдӧма 169 проект, кутшӧмъяс лоисны вермысьӧн Б</w:t>
      </w: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ур карса гӧгӧртас лӧсьӧдан медбур проектъяслӧн ставроссияса конкурсын. 2019 воӧ бурмӧдӧма Россияса 816 кар.</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25.03.21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В Коми помогать жителям в голосовании за объекты благоустройства будут 136 волонтеров</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Напомним, в этом году впервые выбор объектов благоустройства для городов с численностью более 20 тысяч жителей будет проходить на единой общероссийской платформе для голосования. В Коми таких городов 7, в каждом из них во время голосования с 26 апреля по 30 мая будет работать волонтерский штаб.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Так, в Усинске консультировать жителей по вопросам участия в голосовании будут 18 добровольцев.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«Нашей команде не безразлично будущее любимого северного города, нам важно донести до каждого жителя, что именно от их голоса зависит выбор территорий, которые будут благоустроены в 2022 году. Мы готовы участвовать в развитии своего города, волонтеры предоставят усинцам всю информацию, касающуюся голосования, и ответят на возникшие вопросы», – рассказала Оксана Кирьянова, координатор волонтеров МО ГО «Усинск» по поддержке голосования за объекты благоустройства в рамках программы «Формирование комфортной городской среды.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Сыктывкаре помогать участвовать в общероссийском голосовании за проекты благоустройства будут 35 волонтеров, в Сосногорске - 10, в Воркуте - 21, в Ухте - 11, в Инте - 30, в Печоре - 11.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Всего в России в команду добровольцев по поддержке общероссийского голосования за объекты благоустройства зарегистрировались более 32 тыс. человек. Это в 2,5 раза больше запланированного набора в 13 тыс. добровольцев. Волонтеры будут консультировать жителей по вопросам формирования комфортной городской среды и расскажут о том, как можно проголосовать за понравившийся объект благоустройства.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голосовании за объекты благоустройства сможет принять участие каждый гражданин России старше 14 лет. Отдать свой голос можно за парки, набережные, скверы, улицы, площади, а также за дизайн-проекты этих и других общественных пространств. Объекты, которые наберут наибольшее число голосов, попадут в адресный перечень территорий для благоустройства на следующий год.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Справочно: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Онлайн-голосование позволяет опросить максимальное число людей, однако не у всех регионов есть возможности для запуска таких сервисов. Поэтому, чтобы помочь как можно большему количеству граждан участвовать в жизни своих городов, в этом году в России будет проводиться единое онлайн-голосование за объекты благоустройства. Оно пройдет на специальной платформе za.gorodsreda.ru в один и тот же для всех регионов срок — с 26 апреля по 30 мая.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Общероссийская платформа реализуется Минстроем России совместно с АНО «Диалог Регионы» на стыке двух программ, федерального проекта «Формирование комфортной городской среды» (нацпроект «Жилье и городская среда») и ведомственного проекта «Умный город».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Основная задача федпроекта «Формирование комфортной городской среды» — преобразить вид российских городов, сделать их комфортнее для жителей и, тем самым, дать новый импульс развитию муниципалитетов на всей территории страны. За 4 года уже были благоустроены свыше 83 тыс. общественных пространств и дворовых территорий, реализованы более 169 проектов-победителей Всероссийского конкурса лучших проектов создания комфортной городской среды. За 2019 год качество городской среды повысилось в 816 городах России. </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Габова 2735</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6121</TotalTime>
  <Application>LibreOffice/6.0.3.2$Linux_x86 LibreOffice_project/8f48d515416608e3a835360314dac7e47fd0b821</Application>
  <Pages>3</Pages>
  <Words>787</Words>
  <Characters>5226</Characters>
  <CharactersWithSpaces>6007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2021-03-25T17:05:32Z</cp:lastPrinted>
  <dcterms:modified xsi:type="dcterms:W3CDTF">2021-03-26T16:00:43Z</dcterms:modified>
  <cp:revision>1343</cp:revision>
  <dc:subject/>
  <dc:title> </dc:title>
</cp:coreProperties>
</file>