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26.03.21.</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«Россияса кӧрт туйяс» восьса акционер котыр локтан куим воӧ инвестируйтас Комиын кӧрт туй инфраструктура сӧвмӧдӧмӧ 10 миллиард сайӧ шайт</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Талун, рака тӧлысь 26 лунӧ, удж серти аддзысьліны Коми Республикаса Юралысь Владимир Уйба да Войвыв кӧрт туйса начальник Валерий Танаев. Найӧ сёрнитісны регионын «Россияса кӧрт туйяс» восьса акционер котырлысь («РКТ» ВАК) инвестиция уджтас збыльмӧдӧм йылысь.</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«Коми Республикаын «РКТ» ВАК-лӧн инвестиция уджтасӧ пырӧны Войвыв кӧрт туйлӧн (ВКТ) став медшӧр уджалан нырвизьыс кыдзи инфраструктура, сідзи и клиентъяскӧд удж юкӧнын. Ми выльмӧдам туйсӧ да составсӧ, а сідзжӧ вӧзъям груз кутысьяслы да пассажиръяслы выль сервис тшупӧдъяс», - висьталіс ВКТ-са начальник Валерий Танаев.</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«Зэв тӧдчана, мый Коми Республикаса Веськӧдлан котыр да РКТ костын шоныд, ёртасян да ӧта-мӧдлы колана йитӧдъяс. Эска, мый миян ӧтувъя уджыс ваяс уна буртор. Талун ми аддзим, кыдзи вежсис Сыктывкарса кӧрт туй вокзалыс дзоньталӧм бӧрын, а медтӧдчанаыс, лоис судзсяна сьӧкыда ветлысь гражданалы. Нӧшта ӧтчыдысь аттьӧала карса став олыссянь да гӧсьтсянь. Республикалы сё во тырӧм кежлӧ тайӧ збыль козин», - пасйис Владимир Уйба.</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 xml:space="preserve">Кольӧм во «РКТ» ВАК збыльмӧдіс Коми Республикаын 3,2 млрд шайт вылӧ инвестиция проектъяс. Сосногорск карын </w:t>
      </w:r>
      <w:r>
        <w:rPr>
          <w:rFonts w:eastAsia="Times New Roman" w:cs="Times New Roman"/>
          <w:b w:val="false"/>
          <w:bCs w:val="false"/>
          <w:color w:val="00000A"/>
          <w:kern w:val="0"/>
          <w:sz w:val="28"/>
          <w:szCs w:val="28"/>
          <w:lang w:val="kpv-RU" w:eastAsia="zh-CN" w:bidi="ar-SA"/>
        </w:rPr>
        <w:t>в</w:t>
      </w:r>
      <w:r>
        <w:rPr>
          <w:rFonts w:eastAsia="Times New Roman" w:cs="Times New Roman"/>
          <w:b w:val="false"/>
          <w:bCs w:val="false"/>
          <w:color w:val="00000A"/>
          <w:kern w:val="0"/>
          <w:sz w:val="28"/>
          <w:szCs w:val="28"/>
          <w:lang w:val="kpv-RU" w:eastAsia="zh-CN" w:bidi="ar-SA"/>
        </w:rPr>
        <w:t>осьт</w:t>
      </w:r>
      <w:r>
        <w:rPr>
          <w:rFonts w:eastAsia="Times New Roman" w:cs="Times New Roman"/>
          <w:b w:val="false"/>
          <w:bCs w:val="false"/>
          <w:color w:val="00000A"/>
          <w:kern w:val="0"/>
          <w:sz w:val="28"/>
          <w:szCs w:val="28"/>
          <w:lang w:val="kpv-RU" w:eastAsia="zh-CN" w:bidi="ar-SA"/>
        </w:rPr>
        <w:t>ӧма</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 xml:space="preserve">выль </w:t>
      </w:r>
      <w:r>
        <w:rPr>
          <w:rFonts w:eastAsia="Times New Roman" w:cs="Times New Roman"/>
          <w:b w:val="false"/>
          <w:bCs w:val="false"/>
          <w:color w:val="00000A"/>
          <w:kern w:val="0"/>
          <w:sz w:val="28"/>
          <w:szCs w:val="28"/>
          <w:lang w:val="kpv-RU" w:eastAsia="zh-CN" w:bidi="ar-SA"/>
        </w:rPr>
        <w:t>кӧрт туй вокзал, Сыктывкарса вокзал адаптируйтӧма сьӧкыда ветлысь граждана вылӧ, выльмӧдӧма локомотивъяслысь да пассажирскӧй вагонъяслысь парк. Нуӧдӧма проектъяс серти удж. Найӧс колӧ помавны локтан куим воӧ</w:t>
      </w:r>
      <w:r>
        <w:rPr>
          <w:rFonts w:eastAsia="Times New Roman" w:cs="Times New Roman"/>
          <w:b w:val="false"/>
          <w:bCs w:val="false"/>
          <w:color w:val="00000A"/>
          <w:kern w:val="0"/>
          <w:sz w:val="28"/>
          <w:szCs w:val="28"/>
          <w:lang w:val="kpv-RU" w:eastAsia="zh-CN" w:bidi="ar-SA"/>
        </w:rPr>
        <w:t>н</w:t>
      </w:r>
      <w:r>
        <w:rPr>
          <w:rFonts w:eastAsia="Times New Roman" w:cs="Times New Roman"/>
          <w:b w:val="false"/>
          <w:bCs w:val="false"/>
          <w:color w:val="00000A"/>
          <w:kern w:val="0"/>
          <w:sz w:val="28"/>
          <w:szCs w:val="28"/>
          <w:lang w:val="kpv-RU" w:eastAsia="zh-CN" w:bidi="ar-SA"/>
        </w:rPr>
        <w:t>.</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2021 воӧ Коми Республикаын ВКТ сӧвмӧдан инвестиция уджтассӧ кыпӧдӧма 4,3 млрд шайтӧдз. 2022-23 воясӧ кӧрт туй сӧвмӧдан проектъясӧ  кӧсйӧны инвестируйтны нӧшта 6,5 млрд сайӧ шайт.</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 xml:space="preserve">Капитальнӧя дзоньталасны нӧшта 150 км кӧрт туй. Сыктывкар станциялӧн грузӧвӧй йӧрысь контейнернӧй терминалсӧ выльмӧдасны, медым тӧрӧдны да переработайтны унджык груз. Усинскын могмӧдасны ваӧн пассажирскӧй поездъяс заправитан станцияяс. Печораын да Воркутаын выль ломтысянінъяс стрӧитӧмӧн некымын кӧрт туй объект вуджӧдасны экологиялы этшаджык лёк вайысь ломтасъяс вылӧ. Косью да Кожым станцияяс вылын кыпӧдасны выль служебнӧй зданиеяс, а Елецкӧй посёлокын – кӧрт туйса уджалысьяслы олан керка. Сосногорскын выльмӧдасны кӧрт туй больничалысь хирургия корпус. Водзӧ ӧнъяӧдасны да ёнмӧдасны Чум – Лабытнанги кӧрт туй линиялысь му полотносӧ, мый мунӧ </w:t>
      </w:r>
      <w:r>
        <w:rPr>
          <w:rFonts w:eastAsia="Noto Serif CJK SC" w:cs="Times New Roman"/>
          <w:b w:val="false"/>
          <w:bCs w:val="false"/>
          <w:color w:val="auto"/>
          <w:kern w:val="2"/>
          <w:sz w:val="28"/>
          <w:szCs w:val="28"/>
          <w:lang w:val="kpv-RU" w:eastAsia="zh-CN" w:bidi="hi-IN"/>
        </w:rPr>
        <w:t>сывлытӧм кынйирті.</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Noto Serif CJK SC" w:cs="Times New Roman"/>
          <w:b w:val="false"/>
          <w:bCs w:val="false"/>
          <w:color w:val="auto"/>
          <w:kern w:val="2"/>
          <w:sz w:val="28"/>
          <w:szCs w:val="28"/>
          <w:lang w:val="kpv-RU" w:eastAsia="zh-CN" w:bidi="hi-IN"/>
        </w:rPr>
        <w:t xml:space="preserve">Проектируйтӧны да заводитӧны стрӧитны Войвывса широтнӧй туйӧ пырысь объектъяс, тшӧтш и Чум – Обскӧй участокын </w:t>
      </w:r>
      <w:r>
        <w:rPr>
          <w:rFonts w:eastAsia="Times New Roman" w:cs="Times New Roman"/>
          <w:b w:val="false"/>
          <w:bCs w:val="false"/>
          <w:i w:val="false"/>
          <w:iCs w:val="false"/>
          <w:caps w:val="false"/>
          <w:smallCaps w:val="false"/>
          <w:color w:val="000000"/>
          <w:spacing w:val="0"/>
          <w:kern w:val="2"/>
          <w:sz w:val="28"/>
          <w:szCs w:val="28"/>
          <w:highlight w:val="white"/>
          <w:u w:val="none"/>
          <w:shd w:fill="FFFFFF" w:val="clear"/>
          <w:lang w:val="kpv-RU" w:eastAsia="zh-CN" w:bidi="hi-IN"/>
        </w:rPr>
        <w:t xml:space="preserve">ыджыд вольта линия да кӧрт туй автоматика. </w:t>
      </w:r>
      <w:r>
        <w:rPr>
          <w:rFonts w:eastAsia="Noto Serif CJK SC" w:cs="Times New Roman"/>
          <w:b w:val="false"/>
          <w:bCs w:val="false"/>
          <w:i w:val="false"/>
          <w:iCs w:val="false"/>
          <w:caps w:val="false"/>
          <w:smallCaps w:val="false"/>
          <w:color w:val="auto"/>
          <w:spacing w:val="0"/>
          <w:kern w:val="2"/>
          <w:sz w:val="28"/>
          <w:szCs w:val="28"/>
          <w:highlight w:val="white"/>
          <w:u w:val="none"/>
          <w:lang w:val="kpv-RU" w:eastAsia="zh-CN" w:bidi="hi-IN"/>
        </w:rPr>
        <w:t>Войвывса широтнӧй туй – «Войвывса саридз туй – Войвывса широтнӧй туй – Транссиб» Россия Федерацияса арктика зоналысь мультимодальнӧй транспорт инфраструктура лӧсьӧдан уджтаслӧн юкӧн.</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Noto Serif CJK SC" w:cs="Times New Roman"/>
          <w:b w:val="false"/>
          <w:bCs w:val="false"/>
          <w:i w:val="false"/>
          <w:iCs w:val="false"/>
          <w:caps w:val="false"/>
          <w:smallCaps w:val="false"/>
          <w:color w:val="auto"/>
          <w:spacing w:val="0"/>
          <w:kern w:val="2"/>
          <w:sz w:val="28"/>
          <w:szCs w:val="28"/>
          <w:highlight w:val="white"/>
          <w:u w:val="none"/>
          <w:lang w:val="kpv-RU" w:eastAsia="zh-CN" w:bidi="hi-IN"/>
        </w:rPr>
        <w:t xml:space="preserve">Таысь кындзи, </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«РКТ» ВАК-лӧн юкӧдувъяс</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лы</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 xml:space="preserve"> 2021 воӧ конкуренция подув вылын Коми Республикаса предприятиеяслысь ньӧбасны 6 млрд сайӧ шайт вылӧ вузӧс да услугаяс.</w:t>
      </w:r>
      <w:r>
        <w:br w:type="page"/>
      </w:r>
    </w:p>
    <w:p>
      <w:pPr>
        <w:pStyle w:val="1"/>
        <w:widowControl/>
        <w:numPr>
          <w:ilvl w:val="0"/>
          <w:numId w:val="2"/>
        </w:numPr>
        <w:suppressAutoHyphens w:val="tru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26.03.21.</w:t>
      </w:r>
    </w:p>
    <w:p>
      <w:pPr>
        <w:pStyle w:val="1"/>
        <w:widowControl/>
        <w:numPr>
          <w:ilvl w:val="0"/>
          <w:numId w:val="0"/>
        </w:numPr>
        <w:suppressAutoHyphens w:val="tru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ascii="Times New Roman" w:hAnsi="Times New Roman"/>
          <w:b/>
          <w:bCs/>
          <w:i w:val="false"/>
          <w:iCs w:val="false"/>
          <w:caps w:val="false"/>
          <w:smallCaps w:val="false"/>
          <w:color w:val="00000A"/>
          <w:spacing w:val="0"/>
          <w:kern w:val="0"/>
          <w:sz w:val="28"/>
          <w:szCs w:val="28"/>
          <w:u w:val="none"/>
          <w:lang w:val="kpv-RU" w:eastAsia="zh-CN" w:bidi="hi-IN"/>
        </w:rPr>
        <w:t>В развитие железнодорожной инфраструктуры в Коми ОАО «РЖД» инвестирует в ближайшие три года более 10 миллиардов рублей</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Сегодня, 26 марта, состоялась рабочая встреча Главы Республики Коми Владимира Уйба и начальника Северной железной дороги Валерия Танаева. Стороны обсудили реализацию инвестиционной программы ОАО «РЖД» на территории региона.</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«Инвестиционная программа ОАО «РЖД» в Республике Коми охватывает все ключевые направления работы СЖД как с точки зрения инфраструктуры, так и работы с клиентами. Мы обновляем путь и подвижной состав, а также предлагаем грузовладельцам и пассажирам новые уровни сервиса», - сказал начальник СЖД Валерий Танаев.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«Очень важно, что партнёрские отношения между Правительством Республики Коми и РЖД такие тёплые, дружественные и взаимовыгодные. Уверен, наше сотрудничество будет ещё более плодотворным и эффективным. Сегодня мы увидели, как преобразился Сыктывкарский железнодорожный вокзал после ремонта, а самое главное стал доступным для маломобильных граждан. Ещё раз большое спасибо от всех жителей и гостей города. Это настоящий подарок к столетию республики» - отметил Владимир Уйба.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минувшем году ОАО «РЖД» реализовало в границах Республики Коми инвестиционные проекты на сумму около 3,2 млрд рублей. Открыт новый железнодорожный вокзал в Сосногорске, адаптирован вокзал Сыктывкар для маломобильных пассажиров, обновлён парк локомотивов и пассажирских вагонов. Производились работы по проектам, завершение которых планируется в ближайшие три года.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 2021 году инвестиционная программа развития СЖД на территории Республики Коми увеличена до 4,3 млрд рублей. В 2022-23 гг. планируется инвестировать в проекты развития железной дороги ещё более 6,5 млрд рублей.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Будет проведён капремонт более 150 км железнодорожного пути. Контейнерный терминал на грузовом дворе станции Сыктывкар модернизируют для увеличения вместимости и объёмов переработки грузов. В Усинске будет обеспечено водоснабжение станции заправки пассажирских поездов. Ряд железнодорожных объектов в Печоре и Воркуте переведут на обогрев более экологичными видами топлива за счёт строительства новых котельных. На станциях Косью и Кожым возведут новые служебные здания, а в посёлке Елецкий — жилой дом для работников железной дороги. В Сосногорске будет реконструирован хирургический корпус железнодорожной больницы. Продолжится модернизация и укрепление земляного полотна железнодорожной линии Чум – Лабытнанги, пролегающей по участкам вечной мерзлоты.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Ведётся проектирование и начнётся строительство объектов, входящих в Северный широтный ход, в том числе высоковольтной линии и железнодорожной автоматики на участке Чум — Обская. Северный широтный ход — часть программы формирования мультимодальной транспортной инфраструктуры арктической зоны Российской Федерации «Северный морской путь – Северный широтный ход – Транссиб». </w:t>
      </w:r>
    </w:p>
    <w:p>
      <w:pPr>
        <w:pStyle w:val="Style30"/>
        <w:widowControl/>
        <w:bidi w:val="0"/>
        <w:spacing w:lineRule="auto" w:line="360" w:before="0" w:after="0"/>
        <w:ind w:left="0" w:right="0" w:firstLine="709"/>
        <w:contextualSpacing/>
        <w:jc w:val="both"/>
        <w:rPr>
          <w:rFonts w:ascii="Times New Roman" w:hAnsi="Times New Roman"/>
          <w:b w:val="false"/>
          <w:b w:val="false"/>
          <w:bCs w:val="false"/>
        </w:rPr>
      </w:pPr>
      <w:r>
        <w:rPr>
          <w:b w:val="false"/>
          <w:bCs w:val="false"/>
          <w:sz w:val="28"/>
          <w:szCs w:val="28"/>
        </w:rPr>
        <w:t>Кроме того, для подразделений ОАО «РЖД» в 2021 году на конкурентной основе у предприятий Республики Коми будут закупл</w:t>
      </w:r>
      <w:r>
        <w:rPr>
          <w:b w:val="false"/>
          <w:bCs w:val="false"/>
        </w:rPr>
        <w:t>ены товары и услуги на сумму более 6 млрд рублей.</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hi-IN"/>
        </w:rPr>
        <w:t>Габова 2604</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5690</TotalTime>
  <Application>LibreOffice/6.4.2.2$Linux_X86_64 LibreOffice_project/4e471d8c02c9c90f512f7f9ead8875b57fcb1ec3</Application>
  <Pages>4</Pages>
  <Words>770</Words>
  <Characters>5062</Characters>
  <CharactersWithSpaces>5830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2021-03-29T14:46:25Z</cp:lastPrinted>
  <dcterms:modified xsi:type="dcterms:W3CDTF">2021-03-30T10:13:01Z</dcterms:modified>
  <cp:revision>1199</cp:revision>
  <dc:subject/>
  <dc:title> </dc:title>
</cp:coreProperties>
</file>