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05.04.21.</w:t>
      </w:r>
    </w:p>
    <w:p>
      <w:pPr>
        <w:pStyle w:val="Normal"/>
        <w:widowControl/>
        <w:numPr>
          <w:ilvl w:val="0"/>
          <w:numId w:val="0"/>
        </w:numPr>
        <w:suppressAutoHyphens w:val="true"/>
        <w:overflowPunct w:val="true"/>
        <w:bidi w:val="0"/>
        <w:spacing w:lineRule="auto" w:line="360" w:before="0" w:after="0"/>
        <w:ind w:left="0" w:right="0" w:firstLine="850"/>
        <w:jc w:val="both"/>
        <w:outlineLvl w:val="0"/>
        <w:rPr>
          <w:b/>
          <w:b/>
          <w:bCs/>
          <w:sz w:val="28"/>
          <w:szCs w:val="28"/>
          <w:lang w:val="kpv-RU" w:eastAsia="zh-CN" w:bidi="ar-SA"/>
        </w:rPr>
      </w:pPr>
      <w:r>
        <w:rPr>
          <w:rFonts w:eastAsia="Times New Roman" w:cs="Times New Roman"/>
          <w:b/>
          <w:bCs/>
          <w:color w:val="00000A"/>
          <w:kern w:val="0"/>
          <w:sz w:val="28"/>
          <w:szCs w:val="28"/>
          <w:lang w:val="kpv-RU" w:eastAsia="zh-CN" w:bidi="ar-SA"/>
        </w:rPr>
        <w:t>Владимир Уйба пырӧдчис Россияса стрӧитчан министерстволӧн «Оланін да карса гӧгӧртас» нацпроект збыльмӧдӧмлы сиӧм сӧвещаниеӧ</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Совещаниесӧ видеосвязь пыр нуӧдіс Россия Федерацияса стрӧитчан, оланін да коммунальнӧй овмӧс министр Ирек Файзуллин. Коми Республикаса Юралысь сёрнитіс регионын национальнӧй проект збыльмӧдӧм йылысь.</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«Оланін» дінму проект збыльмӧдігӧн 2021 воӧ оланінъяс вӧдитчӧмӧ пыртӧм серти торъя мога петкӧдласыс артмӧдӧ 211 сюрс кв. м. 2021 вося косму тӧлысь 1 лун вылӧ республикаын пыртӧма 24 сюрс кв. м. оланін. Уна патераа олан керкаяс стрӧитӧм вылӧ сетӧм разрешениеяссӧ тӧд вылын кутӧмӧн виччысьӧны, мый во помӧдз воӧдчасны торъя мога петкӧдласӧдз.</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Ӧнія кадӧ республика топыда уджалӧ «ДОМ.РФ» акционер котыркӧд оланінъяс стрӧитӧмсӧ сьӧмӧн могмӧдан механизмъяс сӧвмӧдӧм серти уджъёртасьӧм йылысь кырымалӧм артмӧдчӧм серти уна патераа керкаяс стрӧитӧмсӧ проектнӧя сьӧмӧн могмӧдӧмӧн; оланін вылӧ ипотечнӧй кредитуйтӧмсӧ сӧвмӧдӧм, а сідзжӧ мутас комплекснӧя сӧвмӧдӧм могысь.</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2021 воӧ республикаын «Оланін» федеральнӧй проект серти («Стимул» уджтас) помалӧны стрӧитны «Вылыс Максаковка кар кодь посёлокса Шордор-2 микрорайонын му участок коммунальнӧй инфраструктураӧн могмӧдӧм» объект. 2021 вося рака тӧлысь 2 лунӧ кырымалӧма 2,112 км кузьта автомашина туй стрӧитӧм вылӧ муниципальнӧй контракт. Стрӧитчан да монтажнӧй уджъяссӧ кӧсйӧны помавны 2021 вося вӧльгым тӧлысь 30 лунӧдз.</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 xml:space="preserve">2021 вося косму тӧлысь 1 лун вылӧ </w:t>
      </w: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 xml:space="preserve">«Овны позьтӧм оланін фонд зумыда чинтӧмсӧ могмӧдӧм» дінму проект </w:t>
      </w:r>
      <w:r>
        <w:rPr>
          <w:rFonts w:eastAsia="Times New Roman" w:cs="Times New Roman"/>
          <w:b w:val="false"/>
          <w:bCs w:val="false"/>
          <w:color w:val="00000A"/>
          <w:kern w:val="0"/>
          <w:sz w:val="28"/>
          <w:szCs w:val="28"/>
          <w:lang w:val="kpv-RU" w:eastAsia="zh-CN" w:bidi="ar-SA"/>
        </w:rPr>
        <w:t>серти 21,16 сюрс кв. м аварийнӧй оланін фондысь мӧдлаӧ овмӧдӧма 1150 гражданинӧс. 2021 вося торъя мога петкӧдласлӧн став ыдждаысь артмӧдӧ 51% площадь серти да 49% граждана лыдысь.</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 xml:space="preserve">Кырымалӧма 26,74 сюрс кв. м аварийнӧй оланін фондысь олысьясӧс мӧдлаӧ овмӧдӧм вылӧ контрактъяс. Ӧнія кадӧ муниципальнӧй эмбурӧ оформитӧны олан жыръяс, медым сэсся сетны найӧс гражданалы олан жыръяс социальнӧя медалан сёрнитчӧмъяс да вежсьӧм йылысь сёрнитчӧмъяс серти. </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 xml:space="preserve">Муниципалитетъяс нуӧдӧны вторичнӧй да медводдза оланін рынокъяс вылысь олан жыръяс ньӧбӧм (аукционъяс </w:t>
      </w:r>
      <w:r>
        <w:rPr>
          <w:rFonts w:eastAsia="Times New Roman" w:cs="Times New Roman"/>
          <w:b w:val="false"/>
          <w:bCs w:val="false"/>
          <w:color w:val="00000A"/>
          <w:kern w:val="0"/>
          <w:sz w:val="28"/>
          <w:szCs w:val="28"/>
          <w:lang w:val="kpv-RU" w:eastAsia="zh-CN" w:bidi="ar-SA"/>
        </w:rPr>
        <w:t>инд</w:t>
      </w:r>
      <w:r>
        <w:rPr>
          <w:rFonts w:eastAsia="Times New Roman" w:cs="Times New Roman"/>
          <w:b w:val="false"/>
          <w:bCs w:val="false"/>
          <w:color w:val="00000A"/>
          <w:kern w:val="0"/>
          <w:sz w:val="28"/>
          <w:szCs w:val="28"/>
          <w:lang w:val="kpv-RU" w:eastAsia="zh-CN" w:bidi="ar-SA"/>
        </w:rPr>
        <w:t>ӧм) да гражданалысь олан жыръяс донъялӧм серти удж. 2021 вося косму тӧлысьӧ кӧсйӧны кырымавны 3 сюрс кв. м. аварийнӧй оланінысь йӧзӧс мӧдлаӧ овмӧдӧм серти контрактъяс.</w:t>
      </w:r>
    </w:p>
    <w:p>
      <w:pPr>
        <w:pStyle w:val="Style30"/>
        <w:widowControl/>
        <w:numPr>
          <w:ilvl w:val="0"/>
          <w:numId w:val="0"/>
        </w:numPr>
        <w:suppressAutoHyphens w:val="fals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«Бур карса гӧгӧртас лӧсьӧдӧм» дінму проект отсӧгӧн таво республикаын бурмӧдасны 63 йӧр да 74 йӧзаин 46 карын да сиктын, сы лыдын федеральнӧй сьӧмкудйысь ӧтув могмӧдӧм сьӧм тшӧт весьтӧ.</w:t>
      </w:r>
    </w:p>
    <w:p>
      <w:pPr>
        <w:pStyle w:val="Style30"/>
        <w:widowControl/>
        <w:numPr>
          <w:ilvl w:val="0"/>
          <w:numId w:val="0"/>
        </w:numPr>
        <w:suppressAutoHyphens w:val="fals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«Сӧстӧм ва» уджтас збыльмӧдӧм могысь Россияса стрӧитчан министерство да Коми Республикаса Веськӧдлан котыр костын 2021-2023 вояс вылӧ кырымалӧма республикалы ва весалан станцияяс, кӧні лӧсьӧдасны Ухта карса «Пожня-Ёль» ваӧн могмӧдан комплексӧн веськӧдлан система, стрӧитӧм вылӧ субсидия сетӧм йылысь артмӧдчӧм.</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 xml:space="preserve">Коми Республикаса стрӧитчан министерство да Ухтаса администрация костын кырымалӧма артмӧдчӧм куим во кежлӧ. Тайӧ могъяс вылӧ федеральнӧй, республиканскӧй да меставывса сьӧмкудъясысь вичмӧдасны 571,2 млн шайт. 2021 вося рака тӧлысь 26 лунӧ </w:t>
      </w:r>
      <w:r>
        <w:rPr>
          <w:rFonts w:eastAsia="Times New Roman" w:cs="Times New Roman"/>
          <w:b w:val="false"/>
          <w:bCs w:val="false"/>
          <w:color w:val="00000A"/>
          <w:kern w:val="0"/>
          <w:sz w:val="28"/>
          <w:szCs w:val="28"/>
          <w:lang w:val="kpv-RU" w:eastAsia="zh-CN" w:bidi="ar-SA"/>
        </w:rPr>
        <w:t>ин</w:t>
      </w:r>
      <w:r>
        <w:rPr>
          <w:rFonts w:eastAsia="Times New Roman" w:cs="Times New Roman"/>
          <w:b w:val="false"/>
          <w:bCs w:val="false"/>
          <w:color w:val="00000A"/>
          <w:kern w:val="0"/>
          <w:sz w:val="28"/>
          <w:szCs w:val="28"/>
          <w:lang w:val="kpv-RU" w:eastAsia="zh-CN" w:bidi="ar-SA"/>
        </w:rPr>
        <w:t>дӧма тайӧ объект серти стрӧитчан-монтажнӧй уджъяс вӧчӧм вылӧ пӧдрада организацияӧс бӧръян аукцион.</w:t>
      </w:r>
      <w:r>
        <w:br w:type="page"/>
      </w:r>
    </w:p>
    <w:p>
      <w:pPr>
        <w:pStyle w:val="1"/>
        <w:widowControl/>
        <w:numPr>
          <w:ilvl w:val="0"/>
          <w:numId w:val="2"/>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05.04.21.</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Владимир Уйба принял участие в совещании Минстроя России по вопросу о реализации нацпроекта «Жильё и городская среда»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Совещание по видеосвязи провёл Министр строительства и жилищно-коммунального хозяйства Российской Федерации Ирек Файзуллин. Глава Республики Коми Владимир Уйба выступил с докладом о ходе реализации национального проекта на территории региона.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 рамках регионального проекта «Жильё» целевой показатель по вводу жилья в 2021 году составляет 211 тысяч кв. м. По оценочным данным, на 1 апреля 2021 года ввод жилья в республике составил – 24 тысячи кв. м. С учётом выданных разрешений на строительство многоквартирных жилых домов планируется выполнение целевого показателя до конца года.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Сегодня республика тесно взаимодействует с АО «ДОМ.РФ» в рамках заключенного соглашения о сотруд</w:t>
      </w:r>
      <w:r>
        <w:rPr>
          <w:rFonts w:eastAsia="Times New Roman" w:cs="Times New Roman"/>
          <w:b w:val="false"/>
          <w:bCs w:val="false"/>
          <w:color w:val="00000A"/>
          <w:kern w:val="0"/>
          <w:sz w:val="28"/>
          <w:szCs w:val="28"/>
          <w:highlight w:val="white"/>
          <w:lang w:val="kpv-RU" w:eastAsia="zh-CN" w:bidi="ar-SA"/>
        </w:rPr>
        <w:t>ничестве по вопросам развития механизмов</w:t>
      </w:r>
      <w:r>
        <w:rPr>
          <w:rFonts w:eastAsia="Times New Roman" w:cs="Times New Roman"/>
          <w:b w:val="false"/>
          <w:bCs w:val="false"/>
          <w:color w:val="00000A"/>
          <w:kern w:val="0"/>
          <w:sz w:val="28"/>
          <w:szCs w:val="28"/>
          <w:lang w:val="kpv-RU" w:eastAsia="zh-CN" w:bidi="ar-SA"/>
        </w:rPr>
        <w:t xml:space="preserve"> финансирования жилищного строительства посредством проектного финансирования строительства многоквартирных домов; развитию ипотечного жилищного кредитования; развитию рынка арендного жилья, а также по комплексному развитию территории.</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 2021 году в рамках федерального проекта «Жильё» (программа «Стимул») в республике завершается строительство объекта «Обеспечение земельного участка коммунальной инфраструктурой мкр. Шордор-2 пгт Верхняя Максаковка». 2 марта 2021 года заключен муниципальный контракт на строительство автомобильной дороги протяжённостью 2,112 км. Планируемая дата окончания строительно-монтажных работ по объекту – 30 ноября 2021 года.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 xml:space="preserve">В рамках регионального проекта «Обеспечение устойчивого сокращения непригодного для проживания жилищного фонда» по состоянию на 1 апреля 2021 года расселено 21,16 тысяч кв. м аварийного жилищного фонда, обеспечено расселение 1150 граждан. Это </w:t>
      </w:r>
      <w:r>
        <w:rPr>
          <w:rFonts w:eastAsia="Times New Roman" w:cs="Times New Roman"/>
          <w:b w:val="false"/>
          <w:bCs w:val="false"/>
          <w:color w:val="00000A"/>
          <w:kern w:val="0"/>
          <w:sz w:val="28"/>
          <w:szCs w:val="28"/>
          <w:highlight w:val="white"/>
          <w:lang w:val="kpv-RU" w:eastAsia="zh-CN" w:bidi="ar-SA"/>
        </w:rPr>
        <w:t>51% по площади и 49% по к</w:t>
      </w:r>
      <w:r>
        <w:rPr>
          <w:rFonts w:eastAsia="Times New Roman" w:cs="Times New Roman"/>
          <w:b w:val="false"/>
          <w:bCs w:val="false"/>
          <w:color w:val="00000A"/>
          <w:kern w:val="0"/>
          <w:sz w:val="28"/>
          <w:szCs w:val="28"/>
          <w:lang w:val="kpv-RU" w:eastAsia="zh-CN" w:bidi="ar-SA"/>
        </w:rPr>
        <w:t>оличеству граждан от целевого показателя 2021 года.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Заключены контракты под расселение 26,74 тысяч кв. м аварийного жилищного фонда. Ведётся работа по оформлению в муниципальную собственность жилых помещений, которые затем будут переданы гражданам по договорам социального найма жилых помещений и договорам мены.</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Муниципальными образованиями проводится работа по приобретению жилых помещений на вторичном и первичном рынках жилья (размещение аукционов) и оценке жилых помещений, принадлежащих гражданам. В апреле 2021 года планируется заключить контракты под расселение 3 тысяч кв. м. аварийного жилья.</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 рамках регионального проекта «Формирование комфортной городской среды» в республике в этом году будут благоустроены 63 дворовых и 74 общественных территорий в 46 городских и сельских поселениях, в том числе за счёт софинансирования из федерального бюджета.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 рамках программы «Чис</w:t>
      </w:r>
      <w:r>
        <w:rPr>
          <w:rFonts w:eastAsia="Times New Roman" w:cs="Times New Roman"/>
          <w:b w:val="false"/>
          <w:bCs w:val="false"/>
          <w:color w:val="00000A"/>
          <w:kern w:val="0"/>
          <w:sz w:val="28"/>
          <w:szCs w:val="28"/>
          <w:highlight w:val="white"/>
          <w:lang w:val="kpv-RU" w:eastAsia="zh-CN" w:bidi="ar-SA"/>
        </w:rPr>
        <w:t>тая вода» между Минстроем России и Правительством Республики Коми заключено Соглашение о предоставлении субсидии</w:t>
      </w:r>
      <w:r>
        <w:rPr>
          <w:rFonts w:eastAsia="Times New Roman" w:cs="Times New Roman"/>
          <w:b w:val="false"/>
          <w:bCs w:val="false"/>
          <w:color w:val="00000A"/>
          <w:kern w:val="0"/>
          <w:sz w:val="28"/>
          <w:szCs w:val="28"/>
          <w:lang w:val="kpv-RU" w:eastAsia="zh-CN" w:bidi="ar-SA"/>
        </w:rPr>
        <w:t xml:space="preserve"> республике на 2021-2023 годы на строительство станций водоочистки с созданием системы управления комплексом водоснабжения в «Пожня-Ель» города Ухта.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Между Минстроем Республики Коми и администрацией Ухты заключено Соглашение на трёхлетний период. Общий объём денежных средства предусмотрен в размере 571,2 млн рублей, это средства федерального, республиканского и местного бюджетов. 26 марта 2021 года размещён аукцион по выбору подрядной организации на выполнение строительно-монтажных работ по данному объекту.</w:t>
      </w:r>
    </w:p>
    <w:p>
      <w:pPr>
        <w:pStyle w:val="Normal"/>
        <w:widowControl/>
        <w:numPr>
          <w:ilvl w:val="0"/>
          <w:numId w:val="0"/>
        </w:numPr>
        <w:suppressAutoHyphens w:val="true"/>
        <w:overflowPunct w:val="true"/>
        <w:bidi w:val="0"/>
        <w:spacing w:lineRule="auto" w:line="360" w:before="0" w:after="0"/>
        <w:ind w:left="0" w:right="0" w:firstLine="850"/>
        <w:jc w:val="both"/>
        <w:outlineLvl w:val="0"/>
        <w:rPr>
          <w:b/>
          <w:b/>
          <w:bCs/>
          <w:sz w:val="28"/>
          <w:szCs w:val="28"/>
          <w:lang w:val="kpv-RU" w:eastAsia="zh-CN" w:bidi="ar-SA"/>
        </w:rPr>
      </w:pPr>
      <w:r>
        <w:rPr>
          <w:rFonts w:eastAsia="Times New Roman" w:cs="Times New Roman"/>
          <w:b/>
          <w:bCs/>
          <w:color w:val="00000A"/>
          <w:kern w:val="0"/>
          <w:sz w:val="28"/>
          <w:szCs w:val="28"/>
          <w:lang w:val="kpv-RU" w:eastAsia="zh-CN" w:bidi="ar-SA"/>
        </w:rPr>
        <w:t>2849</w:t>
      </w:r>
    </w:p>
    <w:p>
      <w:pPr>
        <w:pStyle w:val="Normal"/>
        <w:widowControl/>
        <w:numPr>
          <w:ilvl w:val="0"/>
          <w:numId w:val="0"/>
        </w:numPr>
        <w:suppressAutoHyphens w:val="true"/>
        <w:overflowPunct w:val="true"/>
        <w:bidi w:val="0"/>
        <w:spacing w:lineRule="auto" w:line="360" w:before="0" w:after="0"/>
        <w:ind w:left="0" w:right="0" w:firstLine="850"/>
        <w:jc w:val="both"/>
        <w:outlineLvl w:val="0"/>
        <w:rPr>
          <w:b/>
          <w:b/>
          <w:bCs/>
          <w:sz w:val="28"/>
          <w:szCs w:val="28"/>
          <w:lang w:val="kpv-RU" w:eastAsia="zh-CN" w:bidi="ar-SA"/>
        </w:rPr>
      </w:pPr>
      <w:r>
        <w:rPr>
          <w:rFonts w:eastAsia="Times New Roman" w:cs="Times New Roman"/>
          <w:b/>
          <w:bCs/>
          <w:color w:val="00000A"/>
          <w:kern w:val="0"/>
          <w:sz w:val="28"/>
          <w:szCs w:val="28"/>
          <w:lang w:val="kpv-RU" w:eastAsia="zh-CN" w:bidi="ar-SA"/>
        </w:rPr>
        <w:t>Королева</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overflowPunct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overflowPunct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overflowPunct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6521</TotalTime>
  <Application>LibreOffice/6.4.2.2$Linux_X86_64 LibreOffice_project/4e471d8c02c9c90f512f7f9ead8875b57fcb1ec3</Application>
  <Pages>4</Pages>
  <Words>826</Words>
  <Characters>5523</Characters>
  <CharactersWithSpaces>6326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2021-04-05T11:59:09Z</cp:lastPrinted>
  <dcterms:modified xsi:type="dcterms:W3CDTF">2021-04-07T17:10:07Z</dcterms:modified>
  <cp:revision>1408</cp:revision>
  <dc:subject/>
  <dc:title> </dc:title>
</cp:coreProperties>
</file>