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05.04.21.</w:t>
      </w:r>
    </w:p>
    <w:p>
      <w:pPr>
        <w:pStyle w:val="Style30"/>
        <w:widowControl/>
        <w:numPr>
          <w:ilvl w:val="0"/>
          <w:numId w:val="0"/>
        </w:numPr>
        <w:shd w:val="clear" w:fill="FFFFFF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 xml:space="preserve">Владимир Уйба </w:t>
      </w:r>
      <w:r>
        <w:rPr>
          <w:rStyle w:val="Style26"/>
          <w:rFonts w:eastAsia="Noto Serif CJK SC" w:cs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пыртіс Содтӧд дасьлун режим пыртӧм йылысь Коми Республикаса Юралысьлӧн Индӧдӧ вежсьӧмъяс</w:t>
      </w:r>
    </w:p>
    <w:p>
      <w:pPr>
        <w:pStyle w:val="Style30"/>
        <w:widowControl w:val="false"/>
        <w:numPr>
          <w:ilvl w:val="0"/>
          <w:numId w:val="0"/>
        </w:numPr>
        <w:shd w:val="clear" w:fill="FFFFFF"/>
        <w:suppressAutoHyphens w:val="true"/>
        <w:overflowPunct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Бырӧдӧма дзескӧдӧм, мый серти театръяслы, театральнӧй да концертнӧй организацияяслы, клуб сяма учреждениеяслы </w:t>
      </w:r>
      <w:r>
        <w:rPr>
          <w:rStyle w:val="Style26"/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zh-CN" w:bidi="ar-SA"/>
        </w:rPr>
        <w:t>позьӧ уджавны</w:t>
      </w:r>
      <w:r>
        <w:rPr>
          <w:rStyle w:val="Style26"/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, найӧ кӧ тыртӧны став местасьыс 50 прӧчентысь оз унджык, пуксьӧдалӧны йӧзсӧ ӧта-мӧд костын ӧти места кушӧн кольӧмӧн. Та дырйи </w:t>
      </w:r>
      <w:r>
        <w:rPr>
          <w:rStyle w:val="Style26"/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водзӧ</w:t>
      </w:r>
      <w:r>
        <w:rPr>
          <w:rStyle w:val="Style26"/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 колӧ могмӧдны касса, фойе да буфетъяс дорын в</w:t>
      </w:r>
      <w:r>
        <w:rPr>
          <w:rStyle w:val="Style26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ru-RU" w:bidi="ar-SA"/>
        </w:rPr>
        <w:t>ол</w:t>
      </w:r>
      <w:r>
        <w:rPr>
          <w:rStyle w:val="Style26"/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ысьяс костын социальнӧй дистанция (1,5 метраысь абу этшаджык).</w:t>
      </w:r>
    </w:p>
    <w:p>
      <w:pPr>
        <w:pStyle w:val="Style30"/>
        <w:widowControl w:val="false"/>
        <w:numPr>
          <w:ilvl w:val="0"/>
          <w:numId w:val="0"/>
        </w:numPr>
        <w:shd w:val="clear" w:fill="FFFFFF"/>
        <w:suppressAutoHyphens w:val="true"/>
        <w:overflowPunct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Style26"/>
          <w:rFonts w:eastAsia="Noto Serif CJK SC" w:cs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Вежсисны вахтӧвӧй удж котыртӧм дорӧ корӧмъясыс. Уджалысьлӧн кӧ эм COVID-19 выль коронавирус инфекцияысь вакцинируйтчӧм йылысь сертификат, эмӧсь IgG антителаяс да абуӧсь IgM антителаяс, удж сетысь вермӧ лэдзны сійӧс уджавны медицина кывкӧртӧд серти изоляциятӧг (обсервациятӧг).</w:t>
      </w:r>
    </w:p>
    <w:p>
      <w:pPr>
        <w:pStyle w:val="Style30"/>
        <w:widowControl w:val="false"/>
        <w:numPr>
          <w:ilvl w:val="0"/>
          <w:numId w:val="0"/>
        </w:numPr>
        <w:shd w:val="clear" w:fill="FFFFFF"/>
        <w:suppressAutoHyphens w:val="true"/>
        <w:overflowPunct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Style26"/>
          <w:rFonts w:eastAsia="Noto Serif CJK SC" w:cs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Тайӧ вежсьӧмъяссӧ</w:t>
      </w:r>
      <w:r>
        <w:rPr>
          <w:rStyle w:val="Style26"/>
          <w:rFonts w:eastAsia="Noto Serif CJK SC" w:cs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 </w:t>
      </w:r>
      <w:r>
        <w:rPr>
          <w:rStyle w:val="Style26"/>
          <w:rFonts w:eastAsia="Noto Serif CJK SC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Содтӧд дасьлун режим пыртӧм йылысь Коми Республикаса Юралысьлӧн Индӧдӧ</w:t>
      </w:r>
      <w:r>
        <w:rPr>
          <w:rStyle w:val="Style26"/>
          <w:rFonts w:eastAsia="Noto Serif CJK SC" w:cs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 </w:t>
      </w:r>
      <w:r>
        <w:rPr>
          <w:rStyle w:val="Style26"/>
          <w:rFonts w:eastAsia="Noto Serif CJK SC" w:cs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пыртӧма</w:t>
      </w:r>
      <w:r>
        <w:rPr>
          <w:rStyle w:val="Style26"/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Style w:val="Style26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kpv-RU" w:eastAsia="zh-CN" w:bidi="ar-SA"/>
        </w:rPr>
        <w:t xml:space="preserve">COVID-19 </w:t>
      </w:r>
      <w:r>
        <w:rPr>
          <w:rStyle w:val="Style26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kpv-RU" w:eastAsia="zh-CN" w:bidi="hi-IN"/>
        </w:rPr>
        <w:t xml:space="preserve">выль коронавирус инфекция паськалӧмлы паныд удж нуӧдан республиканскӧй ведомствокостса </w:t>
      </w:r>
      <w:r>
        <w:rPr>
          <w:rStyle w:val="Style26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kpv-RU" w:eastAsia="zh-CN" w:bidi="hi-IN"/>
        </w:rPr>
        <w:t xml:space="preserve">оперативнӧй </w:t>
      </w:r>
      <w:r>
        <w:rPr>
          <w:rStyle w:val="Style26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kpv-RU" w:eastAsia="zh-CN" w:bidi="hi-IN"/>
        </w:rPr>
        <w:t xml:space="preserve">штаблӧн </w:t>
      </w:r>
      <w:r>
        <w:rPr>
          <w:rStyle w:val="Style26"/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заседание бӧрын. Сійӧ вӧлі 2021 вося косму тӧлысь 1 лунӧ.</w:t>
      </w:r>
    </w:p>
    <w:p>
      <w:pPr>
        <w:pStyle w:val="3"/>
        <w:keepNext w:val="true"/>
        <w:widowControl/>
        <w:numPr>
          <w:ilvl w:val="2"/>
          <w:numId w:val="2"/>
        </w:numPr>
        <w:shd w:val="clear" w:fill="FFFFFF"/>
        <w:suppressAutoHyphens w:val="fals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«Содтӧд дасьлун режим пыртӧм йылысь»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</w:t>
      </w:r>
      <w:hyperlink r:id="rId2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A"/>
            <w:kern w:val="0"/>
            <w:sz w:val="28"/>
            <w:szCs w:val="28"/>
            <w:lang w:val="kpv-RU" w:eastAsia="zh-CN" w:bidi="ar-SA"/>
          </w:rPr>
          <w:t>«Коронавирус йылысь юӧр»</w:t>
        </w:r>
      </w:hyperlink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юкӧдын.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>
          <w:rStyle w:val="Style26"/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05.04.21.</w:t>
      </w:r>
    </w:p>
    <w:p>
      <w:pPr>
        <w:pStyle w:val="1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Владимир Уйба внёс изменения в Указ Главы Республики Коми о введении режима повышенной готовности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Снято ограничение работы театров, театральных и концертных организаций, учреждений клубного типа по заполнению зала не более чем на 50 процентов от общей вместимости зала с рассадкой посетителей через одно свободное место. При этом продолжает действовать требование о соблюдении социальной дистанции (не менее 1,5 метра) при нахождении посетителей в зонах кассового обслуживания, фойе, буфетов.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Изменились требования, предъявляемые к организации работы вахтовым методом. При наличии у работника сертификата о прохождении вакцинации против новой коронавирусной инфекции COVID-19 и антител IgG и при отсутствии у него антител IgM работодатель вправе допустить работника к работе по результатам медицинского заключения без ограничений – то есть без временной изоляции (обсервации). 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Данные изменения внесены в Указ Главы Республики Коми о введении режима повышенной готовности по итогам заседания Республиканского межведомственного оперативного штаба по противодействию распространению новой коронавирусной инфекции COVID-19, состоявшегося 1 апреля 2021 года. 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b w:val="false"/>
          <w:bCs w:val="false"/>
        </w:rPr>
        <w:t xml:space="preserve">Об ограничительных мерах, действующих в Республике Коми в связи с исполнением Указа Главы Республики Коми «О введении режима повышенной готовности», можно ознакомиться на официальном портале Республики Коми в разделе </w:t>
      </w:r>
      <w:hyperlink r:id="rId3" w:tgtFrame="_blank">
        <w:r>
          <w:rPr>
            <w:b w:val="false"/>
            <w:bCs w:val="false"/>
          </w:rPr>
          <w:t>«Информация о коронавирусе»</w:t>
        </w:r>
      </w:hyperlink>
      <w:r>
        <w:rPr>
          <w:b w:val="false"/>
          <w:bCs w:val="false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Габова 1219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highlight w:val="darkBlue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overflowPunct w:val="fals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overflowPunct w:val="fals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overflowPunct w:val="fals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overflowPunct w:val="fals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overflowPunct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pages/72" TargetMode="External"/><Relationship Id="rId3" Type="http://schemas.openxmlformats.org/officeDocument/2006/relationships/hyperlink" Target="https://rkomi.ru/pages/7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6025</TotalTime>
  <Application>LibreOffice/6.4.2.2$Linux_X86_64 LibreOffice_project/4e471d8c02c9c90f512f7f9ead8875b57fcb1ec3</Application>
  <Pages>2</Pages>
  <Words>341</Words>
  <Characters>2328</Characters>
  <CharactersWithSpaces>2659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2021-04-05T11:59:09Z</cp:lastPrinted>
  <dcterms:modified xsi:type="dcterms:W3CDTF">2021-04-06T14:48:19Z</dcterms:modified>
  <cp:revision>1260</cp:revision>
  <dc:subject/>
  <dc:title> </dc:title>
</cp:coreProperties>
</file>