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709"/>
        <w:contextualSpacing/>
        <w:jc w:val="both"/>
        <w:outlineLvl w:val="0"/>
        <w:rPr>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17.04.21</w:t>
      </w:r>
    </w:p>
    <w:p>
      <w:pPr>
        <w:pStyle w:val="3"/>
        <w:widowControl/>
        <w:numPr>
          <w:ilvl w:val="2"/>
          <w:numId w:val="2"/>
        </w:numPr>
        <w:suppressAutoHyphens w:val="false"/>
        <w:bidi w:val="0"/>
        <w:spacing w:lineRule="auto" w:line="360" w:before="0" w:after="0"/>
        <w:ind w:left="0" w:right="0" w:firstLine="709"/>
        <w:contextualSpacing/>
        <w:jc w:val="both"/>
        <w:rPr>
          <w:sz w:val="28"/>
          <w:szCs w:val="28"/>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17</w:t>
      </w:r>
      <w:r>
        <w:rPr>
          <w:rFonts w:cs="Times New Roman"/>
          <w:b w:val="false"/>
          <w:bCs w:val="false"/>
          <w:sz w:val="28"/>
          <w:szCs w:val="28"/>
          <w:lang w:val="kpv-RU" w:eastAsia="zh-CN" w:bidi="ar-SA"/>
        </w:rPr>
        <w:t xml:space="preserve"> лун вылӧ) бурдіс 41</w:t>
      </w:r>
      <w:r>
        <w:rPr>
          <w:rFonts w:eastAsia="Times New Roman" w:cs="Times New Roman"/>
          <w:b w:val="false"/>
          <w:bCs w:val="false"/>
          <w:color w:val="00000A"/>
          <w:kern w:val="0"/>
          <w:sz w:val="28"/>
          <w:szCs w:val="28"/>
          <w:lang w:val="kpv-RU" w:eastAsia="zh-CN" w:bidi="ar-SA"/>
        </w:rPr>
        <w:t>503</w:t>
      </w:r>
      <w:r>
        <w:rPr>
          <w:rFonts w:cs="Times New Roman"/>
          <w:b w:val="false"/>
          <w:bCs w:val="false"/>
          <w:sz w:val="28"/>
          <w:szCs w:val="28"/>
          <w:lang w:val="kpv-RU" w:eastAsia="zh-CN" w:bidi="ar-SA"/>
        </w:rPr>
        <w:t xml:space="preserve"> (+55) морт. </w:t>
      </w:r>
    </w:p>
    <w:p>
      <w:pPr>
        <w:pStyle w:val="3"/>
        <w:widowControl/>
        <w:numPr>
          <w:ilvl w:val="2"/>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ПЦР-тестъяс отсӧгӧн тӧдмалӧма, мый COVІD-19 висьмӧма 42</w:t>
      </w:r>
      <w:r>
        <w:rPr>
          <w:rFonts w:eastAsia="Times New Roman" w:cs="Times New Roman"/>
          <w:b w:val="false"/>
          <w:bCs w:val="false"/>
          <w:color w:val="00000A"/>
          <w:kern w:val="0"/>
          <w:sz w:val="28"/>
          <w:szCs w:val="28"/>
          <w:lang w:val="kpv-RU" w:eastAsia="zh-CN" w:bidi="ar-SA"/>
        </w:rPr>
        <w:t>689</w:t>
      </w:r>
      <w:r>
        <w:rPr>
          <w:rFonts w:cs="Times New Roman"/>
          <w:b w:val="false"/>
          <w:bCs w:val="false"/>
          <w:sz w:val="28"/>
          <w:szCs w:val="28"/>
          <w:lang w:val="kpv-RU" w:eastAsia="zh-CN" w:bidi="ar-SA"/>
        </w:rPr>
        <w:t xml:space="preserve"> (+59) морт. Медунаӧн висьмисны Сыктывкарын – 23, Ухтаын – </w:t>
      </w:r>
      <w:r>
        <w:rPr>
          <w:rFonts w:eastAsia="Times New Roman" w:cs="Times New Roman"/>
          <w:b w:val="false"/>
          <w:bCs w:val="false"/>
          <w:color w:val="00000A"/>
          <w:kern w:val="0"/>
          <w:sz w:val="28"/>
          <w:szCs w:val="28"/>
          <w:lang w:val="kpv-RU" w:eastAsia="zh-CN" w:bidi="ar-SA"/>
        </w:rPr>
        <w:t>10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widowControl/>
        <w:numPr>
          <w:ilvl w:val="2"/>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1381</w:t>
      </w:r>
      <w:r>
        <w:rPr>
          <w:rFonts w:cs="Times New Roman"/>
          <w:b w:val="false"/>
          <w:bCs w:val="false"/>
          <w:sz w:val="28"/>
          <w:szCs w:val="28"/>
          <w:lang w:val="kpv-RU" w:eastAsia="zh-CN" w:bidi="ar-SA"/>
        </w:rPr>
        <w:t xml:space="preserve"> морт бӧрся.</w:t>
      </w:r>
    </w:p>
    <w:p>
      <w:pPr>
        <w:pStyle w:val="3"/>
        <w:widowControl/>
        <w:numPr>
          <w:ilvl w:val="2"/>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157</w:t>
      </w:r>
      <w:r>
        <w:rPr>
          <w:rFonts w:cs="Times New Roman"/>
          <w:b w:val="false"/>
          <w:bCs w:val="false"/>
          <w:sz w:val="28"/>
          <w:szCs w:val="28"/>
          <w:lang w:val="kpv-RU" w:eastAsia="zh-CN" w:bidi="ar-SA"/>
        </w:rPr>
        <w:t xml:space="preserve"> мортӧс. Найӧ коронавирусӧн оз висьны.</w:t>
      </w:r>
    </w:p>
    <w:p>
      <w:pPr>
        <w:pStyle w:val="3"/>
        <w:widowControl/>
        <w:numPr>
          <w:ilvl w:val="2"/>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Официальнӧя эскӧдӧма, мый коронавирусысь кулӧма 861 (+4) пациент.</w:t>
      </w:r>
    </w:p>
    <w:p>
      <w:pPr>
        <w:pStyle w:val="Normal"/>
        <w:widowControl/>
        <w:suppressAutoHyphens w:val="false"/>
        <w:bidi w:val="0"/>
        <w:spacing w:lineRule="auto" w:line="360" w:before="0" w:after="0"/>
        <w:ind w:left="0" w:right="0" w:firstLine="709"/>
        <w:contextualSpacing/>
        <w:jc w:val="both"/>
        <w:rPr>
          <w:rFonts w:cs="Times New Roman"/>
          <w:b w:val="false"/>
          <w:b w:val="false"/>
          <w:bCs w:val="false"/>
          <w:sz w:val="28"/>
          <w:szCs w:val="28"/>
          <w:lang w:val="kpv-RU" w:eastAsia="zh-CN" w:bidi="ar-SA"/>
        </w:rPr>
      </w:pPr>
      <w:r>
        <w:rPr/>
      </w:r>
    </w:p>
    <w:p>
      <w:pPr>
        <w:pStyle w:val="Normal"/>
        <w:widowControl/>
        <w:numPr>
          <w:ilvl w:val="0"/>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***Вакцинируйтчӧмӧн позьӧ бура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numPr>
          <w:ilvl w:val="0"/>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numPr>
          <w:ilvl w:val="0"/>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йитчан 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numPr>
          <w:ilvl w:val="0"/>
          <w:numId w:val="2"/>
        </w:numPr>
        <w:suppressAutoHyphens w:val="false"/>
        <w:bidi w:val="0"/>
        <w:spacing w:lineRule="auto" w:line="360" w:before="0" w:after="0"/>
        <w:ind w:left="0" w:right="0" w:firstLine="709"/>
        <w:contextualSpacing/>
        <w:jc w:val="both"/>
        <w:rPr>
          <w:sz w:val="28"/>
          <w:szCs w:val="28"/>
        </w:rPr>
      </w:pPr>
      <w:r>
        <w:rPr>
          <w:rFonts w:cs="Times New Roman"/>
          <w:b w:val="false"/>
          <w:bCs w:val="false"/>
          <w:sz w:val="28"/>
          <w:szCs w:val="28"/>
          <w:lang w:val="kpv-RU" w:eastAsia="zh-CN" w:bidi="ar-SA"/>
        </w:rPr>
        <w:t xml:space="preserve">3. «Госуслугаяс» портал пыр: </w:t>
      </w:r>
      <w:hyperlink r:id="rId2">
        <w:r>
          <w:rPr>
            <w:rFonts w:cs="Times New Roman"/>
            <w:b w:val="false"/>
            <w:bCs w:val="false"/>
            <w:sz w:val="28"/>
            <w:szCs w:val="28"/>
            <w:lang w:val="kpv-RU" w:eastAsia="zh-CN" w:bidi="ar-SA"/>
          </w:rPr>
          <w:t>www.gosuslugi.ru</w:t>
        </w:r>
      </w:hyperlink>
      <w:r>
        <w:rPr>
          <w:rFonts w:cs="Times New Roman"/>
          <w:b w:val="false"/>
          <w:bCs w:val="false"/>
          <w:sz w:val="28"/>
          <w:szCs w:val="28"/>
          <w:lang w:val="kpv-RU" w:eastAsia="zh-CN" w:bidi="ar-SA"/>
        </w:rPr>
        <w:t xml:space="preserve">. </w:t>
      </w:r>
    </w:p>
    <w:p>
      <w:pPr>
        <w:pStyle w:val="Normal"/>
        <w:widowControl/>
        <w:numPr>
          <w:ilvl w:val="0"/>
          <w:numId w:val="2"/>
        </w:numPr>
        <w:suppressAutoHyphens w:val="false"/>
        <w:bidi w:val="0"/>
        <w:spacing w:lineRule="auto" w:line="360" w:before="0" w:after="0"/>
        <w:ind w:left="0" w:right="0" w:firstLine="709"/>
        <w:contextualSpacing/>
        <w:jc w:val="both"/>
        <w:rPr>
          <w:sz w:val="28"/>
          <w:szCs w:val="28"/>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2"/>
        </w:numPr>
        <w:suppressAutoHyphens w:val="false"/>
        <w:bidi w:val="0"/>
        <w:spacing w:lineRule="auto" w:line="360" w:before="0" w:after="0"/>
        <w:ind w:left="0" w:right="0" w:firstLine="709"/>
        <w:contextualSpacing/>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numPr>
          <w:ilvl w:val="0"/>
          <w:numId w:val="2"/>
        </w:numPr>
        <w:suppressAutoHyphens w:val="false"/>
        <w:bidi w:val="0"/>
        <w:spacing w:lineRule="auto" w:line="360" w:before="0" w:after="0"/>
        <w:ind w:left="0" w:right="0" w:firstLine="709"/>
        <w:contextualSpacing/>
        <w:jc w:val="both"/>
        <w:rPr>
          <w:rFonts w:eastAsia="Times New Roman" w:cs="Times New Roman"/>
          <w:b w:val="false"/>
          <w:b w:val="false"/>
          <w:bCs w:val="false"/>
          <w:i w:val="false"/>
          <w:i w:val="false"/>
          <w:iCs w:val="false"/>
          <w:color w:val="00000A"/>
          <w:kern w:val="0"/>
          <w:lang w:val="kpv-RU" w:eastAsia="zh-CN" w:bidi="ar-SA"/>
        </w:rPr>
      </w:pPr>
      <w:r>
        <w:rPr>
          <w:rFonts w:eastAsia="Times New Roman" w:cs="Times New Roman"/>
          <w:b w:val="false"/>
          <w:bCs w:val="false"/>
          <w:i w:val="false"/>
          <w:i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709"/>
        <w:contextualSpacing/>
        <w:jc w:val="both"/>
        <w:rPr>
          <w:sz w:val="28"/>
          <w:szCs w:val="28"/>
        </w:rPr>
      </w:pPr>
      <w:r>
        <w:rPr>
          <w:rFonts w:eastAsia="Times New Roman" w:cs="SchoolBook;Times New Roman" w:ascii="Times New Roman" w:hAnsi="Times New Roman"/>
          <w:b/>
          <w:bCs/>
          <w:i w:val="false"/>
          <w:iCs w:val="false"/>
          <w:color w:val="00000A"/>
          <w:kern w:val="0"/>
          <w:sz w:val="28"/>
          <w:szCs w:val="28"/>
          <w:lang w:val="kpv-RU" w:eastAsia="zh-CN" w:bidi="ar-SA"/>
        </w:rPr>
        <w:t>17.04.21.</w:t>
      </w:r>
    </w:p>
    <w:p>
      <w:pPr>
        <w:pStyle w:val="1"/>
        <w:widowControl/>
        <w:numPr>
          <w:ilvl w:val="0"/>
          <w:numId w:val="2"/>
        </w:numPr>
        <w:suppressAutoHyphens w:val="false"/>
        <w:bidi w:val="0"/>
        <w:spacing w:lineRule="auto" w:line="360" w:before="0" w:after="0"/>
        <w:ind w:left="0" w:right="0" w:firstLine="709"/>
        <w:contextualSpacing/>
        <w:jc w:val="both"/>
        <w:rPr>
          <w:b/>
          <w:b/>
          <w:bCs/>
          <w:sz w:val="28"/>
          <w:szCs w:val="28"/>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lineRule="auto" w:line="360" w:before="0" w:after="0"/>
        <w:ind w:left="0" w:right="0" w:firstLine="709"/>
        <w:contextualSpacing/>
        <w:jc w:val="both"/>
        <w:rPr>
          <w:b w:val="false"/>
          <w:b w:val="false"/>
          <w:bCs w:val="false"/>
        </w:rPr>
      </w:pPr>
      <w:r>
        <w:rPr>
          <w:b w:val="false"/>
          <w:bCs w:val="false"/>
          <w:sz w:val="28"/>
          <w:szCs w:val="28"/>
          <w:lang w:val="kpv-RU" w:eastAsia="zh-CN" w:bidi="ar-SA"/>
        </w:rPr>
        <w:t>По официальной информации Управления Роспотребнадзора по Республике Коми, на сегодняшний день (17 апреля) выздоровели 41503 (+55)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Выявлено ПЦР-тестированием 42689 (+59) случаев заболевания COVID-19. Наибольший прирост за сутки в Сыктывкаре – 23 случая, Ухте –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Всего под медицинским наблюдением находится 1381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157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Официально подтверждён 861 (+4) случай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Style30"/>
        <w:keepNext w:val="true"/>
        <w:widowControl/>
        <w:numPr>
          <w:ilvl w:val="0"/>
          <w:numId w:val="2"/>
        </w:numPr>
        <w:suppressAutoHyphens w:val="false"/>
        <w:bidi w:val="0"/>
        <w:spacing w:lineRule="auto" w:line="360" w:before="0" w:after="0"/>
        <w:ind w:left="0" w:right="0" w:firstLine="709"/>
        <w:contextualSpacing/>
        <w:jc w:val="left"/>
        <w:outlineLvl w:val="0"/>
        <w:rPr>
          <w:sz w:val="28"/>
          <w:szCs w:val="28"/>
        </w:rPr>
      </w:pPr>
      <w:r>
        <w:rPr>
          <w:rFonts w:eastAsia="Times New Roman" w:cs="Times New Roman"/>
          <w:b w:val="false"/>
          <w:bCs w:val="false"/>
          <w:i w:val="false"/>
          <w:iCs w:val="false"/>
          <w:color w:val="00000A"/>
          <w:kern w:val="0"/>
          <w:sz w:val="28"/>
          <w:szCs w:val="28"/>
          <w:lang w:val="kpv-RU" w:eastAsia="zh-CN" w:bidi="ar-SA"/>
        </w:rPr>
        <w:t>Габова 1748</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6090</TotalTime>
  <Application>LibreOffice/6.4.2.2$Linux_X86_64 LibreOffice_project/4e471d8c02c9c90f512f7f9ead8875b57fcb1ec3</Application>
  <Pages>4</Pages>
  <Words>490</Words>
  <Characters>3409</Characters>
  <CharactersWithSpaces>3891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2021-04-05T11:37:43Z</cp:lastPrinted>
  <dcterms:modified xsi:type="dcterms:W3CDTF">2021-04-19T11:59:18Z</dcterms:modified>
  <cp:revision>1320</cp:revision>
  <dc:subject/>
  <dc:title> </dc:title>
</cp:coreProperties>
</file>