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17.04.21.</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bCs/>
          <w:color w:val="00000A"/>
          <w:kern w:val="0"/>
          <w:sz w:val="28"/>
          <w:szCs w:val="28"/>
          <w:lang w:val="kpv-RU" w:eastAsia="zh-CN" w:bidi="ar-SA"/>
        </w:rPr>
        <w:t>Владимир Уйба аддзысьліс «Коми Республикаса муниципальнӧй юкӧнъяслӧн сӧвет» ассоциациялӧн Правлениеӧ пырысьяскӧд</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Аддзысьлісны Меставывса асвеськӧдлан лун водзвылын. Россияын сійӧс пасйӧны косму тӧлысь 21 лунӧ. Сёрнитісны сикт-грездъяс сӧвмӧдӧм йылысь, тшӧтш и локальнӧй экономикаяс да мутасын ӧтйӧза асвеськӧдлӧм сӧвмӧдӧмӧн.</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val="false"/>
          <w:bCs w:val="false"/>
          <w:color w:val="00000A"/>
          <w:kern w:val="0"/>
          <w:sz w:val="28"/>
          <w:szCs w:val="28"/>
          <w:lang w:val="kpv-RU" w:eastAsia="zh-CN" w:bidi="ar-SA"/>
        </w:rPr>
        <w:t>«Коми Республикаса муниципальнӧй юкӧнъяслӧн сӧвет» ассоциациялӧн олӧмӧ пӧртысь дирекцияӧн юрнуӧдысь Юрий Болобонов сёрнитіс Ассоциациялӧн удж йылысь докладӧн. Таво сійӧс артмӧдӧмсянь тырӧ 15 во. Коми Республикаса Юралысь Владимир Уйба чолӧмаліс аддзысьлӧмӧ пырӧдчысьясӧс тӧдчана лунӧн, аттьӧаліс Ассоциацияса водзмӧстчысьясӧс сьӧлӧмсянь уджалӧмысь да республикаын олӧмсӧ бурлань вежны зільӧмысь.</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val="false"/>
          <w:bCs w:val="false"/>
          <w:color w:val="00000A"/>
          <w:kern w:val="0"/>
          <w:sz w:val="28"/>
          <w:szCs w:val="28"/>
          <w:lang w:val="kpv-RU" w:eastAsia="zh-CN" w:bidi="ar-SA"/>
        </w:rPr>
        <w:t>Таво Коми Республикаса меставывса асвеськӧдлӧмӧ</w:t>
      </w:r>
      <w:r>
        <w:rPr>
          <w:rFonts w:eastAsia="Times New Roman" w:cs="Times New Roman"/>
          <w:b w:val="false"/>
          <w:bCs w:val="false"/>
          <w:color w:val="00000A"/>
          <w:kern w:val="0"/>
          <w:sz w:val="28"/>
          <w:szCs w:val="28"/>
          <w:lang w:val="kpv-RU" w:eastAsia="zh-CN" w:bidi="ar-SA"/>
        </w:rPr>
        <w:t>с</w:t>
      </w:r>
      <w:r>
        <w:rPr>
          <w:rFonts w:eastAsia="Times New Roman" w:cs="Times New Roman"/>
          <w:b w:val="false"/>
          <w:bCs w:val="false"/>
          <w:color w:val="00000A"/>
          <w:kern w:val="0"/>
          <w:sz w:val="28"/>
          <w:szCs w:val="28"/>
          <w:lang w:val="kpv-RU" w:eastAsia="zh-CN" w:bidi="ar-SA"/>
        </w:rPr>
        <w:t xml:space="preserve"> петкӧдлысьяслысь уджсӧ пасйӧма Муниципальнӧй юкӧнъяслӧн ставроссияса конгрессӧн. Владимир Уйба пӧртіс олӧмӧ почёта мог да сетіс водзмӧстчысьяслы наградаяс.</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val="false"/>
          <w:bCs w:val="false"/>
          <w:color w:val="00000A"/>
          <w:kern w:val="0"/>
          <w:sz w:val="28"/>
          <w:szCs w:val="28"/>
          <w:lang w:val="kpv-RU" w:eastAsia="zh-CN" w:bidi="ar-SA"/>
        </w:rPr>
        <w:t>«Меставывса асвеськӧдлӧмӧ</w:t>
      </w:r>
      <w:r>
        <w:rPr>
          <w:rFonts w:eastAsia="Times New Roman" w:cs="Times New Roman"/>
          <w:b w:val="false"/>
          <w:bCs w:val="false"/>
          <w:color w:val="00000A"/>
          <w:kern w:val="0"/>
          <w:sz w:val="28"/>
          <w:szCs w:val="28"/>
          <w:lang w:val="kpv-RU" w:eastAsia="zh-CN" w:bidi="ar-SA"/>
        </w:rPr>
        <w:t>с</w:t>
      </w:r>
      <w:r>
        <w:rPr>
          <w:rFonts w:eastAsia="Times New Roman" w:cs="Times New Roman"/>
          <w:b w:val="false"/>
          <w:bCs w:val="false"/>
          <w:color w:val="00000A"/>
          <w:kern w:val="0"/>
          <w:sz w:val="28"/>
          <w:szCs w:val="28"/>
          <w:lang w:val="kpv-RU" w:eastAsia="zh-CN" w:bidi="ar-SA"/>
        </w:rPr>
        <w:t xml:space="preserve"> петкӧдлысьяс уджалӧны, кыдз шуласны, «му вылын», найӧ медматынӧсь йӧз дорӧ, на дорӧ медводз шыӧдчӧ войтыр. Ті – власьтлӧн медводдза звено, кытчӧ мортыс шыӧдчӧ аслас мытшӧдӧн. Та вӧсна ті бура тӧданныд быд олысьлысь мытшӧдъяссӧ. Буретш торъя мортлысь мытшӧдъяссӧ бырӧдӧм йылысь сёрнитісны Россия Федерацияса Каналан Сӧветлӧн да Стратегическӧй водзмӧстчӧмъяс агентстволӧн ӧтувъя заседание дырйи. Сійӧс тӧрыт нуӧдіс Россияса Президент Владимир Владимирович Путин. Канмуса Юралысь тӧдчӧдіс, мый власьтлы колӧ видзӧдны быд морт бӧрся. А мытшӧдсӧ разигӧн колӧ пуктыны асьтӧ мортыс местаӧ, коді шыӧдчис власьт дорӧ отсӧгла, да збыльысь кӧсйыны отсавны сылы», - пасйис Владимир Уйба.</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val="false"/>
          <w:bCs w:val="false"/>
          <w:color w:val="00000A"/>
          <w:kern w:val="0"/>
          <w:sz w:val="28"/>
          <w:szCs w:val="28"/>
          <w:lang w:val="kpv-RU" w:eastAsia="zh-CN" w:bidi="ar-SA"/>
        </w:rPr>
        <w:t>«Коми Республикаса муниципальнӧй юкӧнъяслӧн сӧвет» ассоциациясӧ лӧсьӧдӧма 2006 вося косму тӧлысь 17 лунӧ Дінмуса муниципальнӧй юкӧнъяс сӧветлӧн ӧтувъя Съезд дырйи. Сӧветӧ пырӧ республикаса став муниципальнӧй юкӧныс – тайӧ 6 кар кытш, 14 муниципальнӧй район, 14 кар овмӧдчӧмин да 144 сикт овмӧдчӧмин.</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val="false"/>
          <w:bCs w:val="false"/>
          <w:color w:val="00000A"/>
          <w:kern w:val="0"/>
          <w:sz w:val="28"/>
          <w:szCs w:val="28"/>
          <w:lang w:val="kpv-RU" w:eastAsia="zh-CN" w:bidi="ar-SA"/>
        </w:rPr>
        <w:t>Талун Ассоциация подув вылын лӧсьӧдӧма инӧд боксянь отсалан шӧрин, кӧні муниципальнӧй юкӧнъясса юралысьяслы отсалӧны юридическӧя. Ассоциация зіля пырӧдчӧ «Войтырлӧн сьӧмкуд» проект збыльмӧдӧмӧ, сӧвмӧдӧ сиктса старостаяслысь институт да муниципалитетъяс костын ӧтувъя удж, нуӧдӧ меставывса сӧветъяслӧн депутатъяслы, кар кытшъяслӧн да муниципальнӧй районъяслӧн бӧрйӧм органъясса юрнуӧдысьяслы да уджалысьяслы велӧдан семинаръяс.</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val="false"/>
          <w:bCs w:val="false"/>
          <w:color w:val="00000A"/>
          <w:kern w:val="0"/>
          <w:sz w:val="28"/>
          <w:szCs w:val="28"/>
          <w:lang w:val="kpv-RU" w:eastAsia="zh-CN" w:bidi="ar-SA"/>
        </w:rPr>
        <w:t>Аддзысьлігӧн Ухтаса мэр Магомед Османов, Усинскса мэр Николай Такаев, Кулӧмдін район</w:t>
      </w:r>
      <w:r>
        <w:rPr>
          <w:rFonts w:eastAsia="Times New Roman" w:cs="Times New Roman"/>
          <w:b w:val="false"/>
          <w:bCs w:val="false"/>
          <w:color w:val="00000A"/>
          <w:kern w:val="0"/>
          <w:sz w:val="28"/>
          <w:szCs w:val="28"/>
          <w:lang w:val="kpv-RU" w:eastAsia="zh-CN" w:bidi="ar-SA"/>
        </w:rPr>
        <w:t>ӧн</w:t>
      </w:r>
      <w:r>
        <w:rPr>
          <w:rFonts w:eastAsia="Times New Roman" w:cs="Times New Roman"/>
          <w:b w:val="false"/>
          <w:bCs w:val="false"/>
          <w:color w:val="00000A"/>
          <w:kern w:val="0"/>
          <w:sz w:val="28"/>
          <w:szCs w:val="28"/>
          <w:lang w:val="kpv-RU" w:eastAsia="zh-CN" w:bidi="ar-SA"/>
        </w:rPr>
        <w:t xml:space="preserve"> юрнуӧдысь Сергей Рубан да Мылдін район</w:t>
      </w:r>
      <w:r>
        <w:rPr>
          <w:rFonts w:eastAsia="Times New Roman" w:cs="Times New Roman"/>
          <w:b w:val="false"/>
          <w:bCs w:val="false"/>
          <w:color w:val="00000A"/>
          <w:kern w:val="0"/>
          <w:sz w:val="28"/>
          <w:szCs w:val="28"/>
          <w:lang w:val="kpv-RU" w:eastAsia="zh-CN" w:bidi="ar-SA"/>
        </w:rPr>
        <w:t>ӧн</w:t>
      </w:r>
      <w:r>
        <w:rPr>
          <w:rFonts w:eastAsia="Times New Roman" w:cs="Times New Roman"/>
          <w:b w:val="false"/>
          <w:bCs w:val="false"/>
          <w:color w:val="00000A"/>
          <w:kern w:val="0"/>
          <w:sz w:val="28"/>
          <w:szCs w:val="28"/>
          <w:lang w:val="kpv-RU" w:eastAsia="zh-CN" w:bidi="ar-SA"/>
        </w:rPr>
        <w:t xml:space="preserve"> юрнуӧдысь Алексей Целищев сетісны вӧзйӧмъяс сы серти, кыдзи позьӧ бурмӧдны республикаса меставывса асвеськӧдлан органъяс да олӧмӧ пӧртысь власьт органъяс костын ӧтувъя уджсӧ. Найӧс пыртӧма протоколӧ да на серти уджалӧ регионса Веськӧдлан котыр.</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val="false"/>
          <w:bCs w:val="false"/>
          <w:color w:val="00000A"/>
          <w:kern w:val="0"/>
          <w:sz w:val="28"/>
          <w:szCs w:val="28"/>
          <w:lang w:val="kpv-RU" w:eastAsia="zh-CN" w:bidi="ar-SA"/>
        </w:rPr>
        <w:t>Коми Республикаын мутасса ӧтйӧза асвеськӧдлан ассоциацияӧн юрнуӧдысь Дмитрий Сизев висьталіс Коми Республикаын мутасса ӧтйӧза асвеськӧдлӧм сӧвмӧдӧм йылысь, Луздор районса «Ношуль» сикт овмӧдчӧминлӧн опытӧн юксис овмӧдчӧминса юралысь Сергей Елдин.</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val="false"/>
          <w:bCs w:val="false"/>
          <w:color w:val="00000A"/>
          <w:kern w:val="0"/>
          <w:sz w:val="28"/>
          <w:szCs w:val="28"/>
          <w:lang w:val="kpv-RU" w:eastAsia="zh-CN" w:bidi="ar-SA"/>
        </w:rPr>
        <w:t>*** Уна вося уджысь да меставывса асвеськӧдлӧм сӧвмӧдӧмӧ тӧдчана пай пуктӧмысь Муниципальнӧй юкӧнъяслӧн ставроссияса конгресслысь «Меставывса асвеськӧдлӧм сӧвмӧдӧмын заслугаясысь» почёт пас сетӧма:</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val="false"/>
          <w:bCs w:val="false"/>
          <w:color w:val="00000A"/>
          <w:kern w:val="0"/>
          <w:sz w:val="28"/>
          <w:szCs w:val="28"/>
          <w:lang w:val="kpv-RU" w:eastAsia="zh-CN" w:bidi="ar-SA"/>
        </w:rPr>
        <w:t>Юрий Болобоновлы – «Коми Республикаса муниципальнӧй юкӧнъяслӧн сӧвет» ассоциациялӧн олӧмӧ пӧртысь дирекцияӧн юрнуӧдысьлы;</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val="false"/>
          <w:bCs w:val="false"/>
          <w:color w:val="00000A"/>
          <w:kern w:val="0"/>
          <w:sz w:val="28"/>
          <w:szCs w:val="28"/>
          <w:lang w:val="kpv-RU" w:eastAsia="zh-CN" w:bidi="ar-SA"/>
        </w:rPr>
        <w:t xml:space="preserve">Николай Такаевлы – «Усинск» кар кытшса </w:t>
      </w:r>
      <w:bookmarkStart w:id="0" w:name="__DdeLink__308_3426786364"/>
      <w:bookmarkEnd w:id="0"/>
      <w:r>
        <w:rPr>
          <w:rFonts w:eastAsia="Times New Roman" w:cs="Times New Roman"/>
          <w:b w:val="false"/>
          <w:bCs w:val="false"/>
          <w:color w:val="00000A"/>
          <w:kern w:val="0"/>
          <w:sz w:val="28"/>
          <w:szCs w:val="28"/>
          <w:lang w:val="kpv-RU" w:eastAsia="zh-CN" w:bidi="ar-SA"/>
        </w:rPr>
        <w:t>юралысьлы – администрацияӧн юрнуӧдысьлы.</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val="false"/>
          <w:bCs w:val="false"/>
          <w:color w:val="00000A"/>
          <w:kern w:val="0"/>
          <w:sz w:val="28"/>
          <w:szCs w:val="28"/>
          <w:lang w:val="kpv-RU" w:eastAsia="zh-CN" w:bidi="ar-SA"/>
        </w:rPr>
        <w:t>Меставывса асвеськӧдлӧм сӧвмӧдӧмӧ тӧдчана пай пуктӧмысь  Муниципальнӧй юкӧнъяслӧн ставроссияса конгресслысь почёт грамота сетӧма:</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val="false"/>
          <w:bCs w:val="false"/>
          <w:color w:val="00000A"/>
          <w:kern w:val="0"/>
          <w:sz w:val="28"/>
          <w:szCs w:val="28"/>
          <w:lang w:val="kpv-RU" w:eastAsia="zh-CN" w:bidi="ar-SA"/>
        </w:rPr>
        <w:t>Алексей Целищевлы – «Мылдін» муниципальнӧй районса юралысьлы – администрацияӧн юрнуӧдысьлы.</w:t>
      </w:r>
      <w:r>
        <w:br w:type="page"/>
      </w:r>
    </w:p>
    <w:p>
      <w:pPr>
        <w:pStyle w:val="1"/>
        <w:widowControl/>
        <w:numPr>
          <w:ilvl w:val="0"/>
          <w:numId w:val="2"/>
        </w:numPr>
        <w:suppressAutoHyphens w:val="tru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17.04.21.</w:t>
      </w:r>
    </w:p>
    <w:p>
      <w:pPr>
        <w:pStyle w:val="1"/>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ascii="Times New Roman" w:hAnsi="Times New Roman"/>
          <w:b/>
          <w:bCs/>
          <w:color w:val="00000A"/>
          <w:kern w:val="0"/>
          <w:sz w:val="28"/>
          <w:szCs w:val="28"/>
          <w:lang w:val="kpv-RU" w:eastAsia="zh-CN" w:bidi="ar-SA"/>
        </w:rPr>
        <w:t>Владимир Уйба встретился с членами Правления Ассоциации «Совет муниципальных образований Республики Коми»</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Рабочая встреча состоялась в преддверии Дня местного самоуправления, который отмечают в России 21 апреля. Участники обсудили вопросы развития сельских территорий, в том числе путём развития локальных экономик и территориального общественного самоуправления.</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Руководитель исполнительной дирекции Ассоциации «Совет муниципальных образований Республики Коми» Юрий Болобонов выступил с докладом о деятельности Ассоциации. В этом году она отмечает 15 лет со дня образования. Глава Республики Коми Владимир Уйба поздравил участников встречи со знаменательным событием, поблагодарив актив Ассоциации за добросовестный труд и стремление менять жизнь в республике к лучшему.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 этом году работа представителей местного самоуправления Республики Коми отмечена Общероссийским конгрессом муниципальных образований. Владимир Уйба выполнил почётную миссию и вручил заслуженные награды отличившимся в работе.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«Представители местного самоуправления работают что называется «на земле», находятся ближе всего к людям, первыми получают обратную связь от населения. Вы – первое звено власти, куда обращается человек со своей проблемой. Поэтому вы хорошо знаете проблемы каждого жителя вверенной вам территории. Именно решение проблем отдельно взятого человека было одной из главных тем совместного заседания Госсовета Российской Федерации и Агентства стратегических инициатив, которое провёл вчера Президент России Владимир Владимирович Путин. Глава государства подчеркнул, что в фокусе внимания власти должен быть каждый конкретный человек, а подход к решению его проблем должен быть неформальным. А для этого надо поставить себя на место человека, который обращается к власти за помощью, и иметь искреннее желание ему помочь», - отметил Владимир Уйба.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Ассоциация «Совет муниципальных образований Республики Коми» создана 17 апреля 2006 года на общем Съезде Совета муниципальных образований региона. В состав совета входят все муниципальные образования республики – это 6 городских округов, 14 муниципальных районов, 14 городских и 144 сельских поселений.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Сегодня на базе Ассоциации создан центр правовой помощи, который оказывает юридическое сопровождение деятельности глав муниципальных образований. Ассоциация принимает активное участие в реализации проекта «Народный бюджет», развивает институт сельских старост и межмуниципальное сотрудничество, проводит обучающие семинары для депутатов местных советов, руководителей и сотрудников представительных органов городских округов и муниципальных районов.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 ходе встречи мэр Ухты Магомед Османов, мэр Усинска Николай Такаев, руководитель Усть-Куломского района Сергей Рубан и руководитель Троицко-Печорского района Алексей Целищев озвучили предложения по улучшению взаимодействия между органами местного самоуправления и органами исполнительной власти республики. Все они внесены в протокол и взяты в проработку Правительством региона.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Руководитель Ассоциации территориального общественного самоуправления в Республике Коми Дмитрий Сизев рассказал о развитии территориального общественного самоуправления в Республике Коми, опытом сельского поселения «Ношуль» Прилузского района поделился глава поселения Сергей Елдин.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 За многолетний труд и существенный вклад в развитие местного самоуправления Почётным знаком «За заслуги в развитии местного самоуправления» Общероссийского Конгресса муниципальных образований награждены: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Юрий Болобонов – руководитель исполнительной дирекции Ассоциации «Совет муниципальных образований Республики Коми»;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Николай Такаев – глава городского округа «Усинск» - руководитель администрации.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За существенный вклад в развитие местного самоуправления Почётной грамотой Общероссийского Конгресса муниципальных образований награждён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Алексей Целищев – глава муниципального района «Троицко-Печорский» - руководитель администрации.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Габова 3420</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5453</TotalTime>
  <Application>LibreOffice/6.4.2.2$Linux_X86_64 LibreOffice_project/4e471d8c02c9c90f512f7f9ead8875b57fcb1ec3</Application>
  <Pages>6</Pages>
  <Words>892</Words>
  <Characters>6617</Characters>
  <CharactersWithSpaces>7503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2021-04-19T11:26:01Z</cp:lastPrinted>
  <dcterms:modified xsi:type="dcterms:W3CDTF">2021-04-19T16:57:55Z</dcterms:modified>
  <cp:revision>1172</cp:revision>
  <dc:subject/>
  <dc:title> </dc:title>
</cp:coreProperties>
</file>