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19.05.2021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 социальнӧй да экономика боксянь сӧвмӧдӧм вылӧ 2021 воӧ Mondі сетас миллиардысь унджык шайт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Владимир Уйба да «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Монди Сыктывкарса ЛПК» акционер котырса медыджыд директор Клаус Пеллер кырымалісны Коми Республикаса Веськӧдлан котыр да предприятие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костын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 ӧтув уджалӧм да ӧта-мӧдкӧд йитӧдъяс котыртӧм йылысь кырымалӧм артмӧдчӧм дорӧ 2 №-а содтӧд артмӧдчӧм, кӧні стӧчмӧдсьӧны 2021-2022 вояс вылӧ социальнӧя отсалан уджтаслӧн медшӧр нырвизьяс.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Документ серти, 500 миллионысь кындзи, кодӧс пыр сетӧны предприятиеяслы ӧні да вӧвлӧм уджалысьяслы, налӧн семья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яс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лы да меставывса олысьяслы социальнӧй отсӧг вылӧ, содтӧд 550 миллион шайт сетасны таво туй стрӧитан, дзоньвидзалун видзан, культура да спорт юкӧнъясын тӧдчана могъяс збыльмӧдӧм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Сідз, 2021 воӧ «Монди СЛПК» акционер котыр сетас сьӧм Сыктывкар – Кудымкар – Пер</w:t>
      </w:r>
      <w:r>
        <w:rPr>
          <w:rFonts w:ascii="Times New Roman" w:hAnsi="Times New Roman"/>
          <w:sz w:val="28"/>
          <w:szCs w:val="28"/>
          <w:lang w:val="kpv-RU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м (Веселовка – Перым край мудор) автомашина туй юкӧнъяс стрӧитӧм да капитальнӧя дзоньталӧм вылӧ да шӧр туй дорӧ петысь туйяс лӧсьӧдӧм </w:t>
      </w:r>
      <w:r>
        <w:rPr>
          <w:rFonts w:ascii="Times New Roman" w:hAnsi="Times New Roman"/>
          <w:sz w:val="28"/>
          <w:szCs w:val="28"/>
          <w:lang w:val="kpv-RU"/>
        </w:rPr>
        <w:t>вылӧ</w:t>
      </w:r>
      <w:r>
        <w:rPr>
          <w:rFonts w:ascii="Times New Roman" w:hAnsi="Times New Roman"/>
          <w:sz w:val="28"/>
          <w:szCs w:val="28"/>
          <w:lang w:val="kpv-RU"/>
        </w:rPr>
        <w:t xml:space="preserve">; индӧм автомашина туйсянь Заозерье скп. дорӧ воигӧн (Сыктыв ю вомӧн вуджанінӧдз) НМ-13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вавывса</w:t>
      </w:r>
      <w:r>
        <w:rPr>
          <w:rFonts w:ascii="Times New Roman" w:hAnsi="Times New Roman"/>
          <w:sz w:val="28"/>
          <w:szCs w:val="28"/>
          <w:lang w:val="kpv-RU"/>
        </w:rPr>
        <w:t xml:space="preserve"> пос дӧзьӧритӧм </w:t>
      </w:r>
      <w:r>
        <w:rPr>
          <w:rFonts w:ascii="Times New Roman" w:hAnsi="Times New Roman"/>
          <w:sz w:val="28"/>
          <w:szCs w:val="28"/>
          <w:lang w:val="kpv-RU"/>
        </w:rPr>
        <w:t>вылӧ</w:t>
      </w:r>
      <w:r>
        <w:rPr>
          <w:rFonts w:ascii="Times New Roman" w:hAnsi="Times New Roman"/>
          <w:sz w:val="28"/>
          <w:szCs w:val="28"/>
          <w:lang w:val="kpv-RU"/>
        </w:rPr>
        <w:t xml:space="preserve">;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Кулӧмдін </w:t>
      </w:r>
      <w:r>
        <w:rPr>
          <w:rFonts w:ascii="Times New Roman" w:hAnsi="Times New Roman"/>
          <w:sz w:val="28"/>
          <w:szCs w:val="28"/>
          <w:lang w:val="kpv-RU"/>
        </w:rPr>
        <w:t>– Керчомъя – Дз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>ль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автомашинаӧн ветлан туй дӧзьӧритӧм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вылӧ </w:t>
      </w:r>
      <w:r>
        <w:rPr>
          <w:rFonts w:ascii="Times New Roman" w:hAnsi="Times New Roman"/>
          <w:sz w:val="28"/>
          <w:szCs w:val="28"/>
          <w:lang w:val="kpv-RU"/>
        </w:rPr>
        <w:t>да с.в.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Культура да спорт юкӧнъяслы отс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алӧм могысь предприятие с</w:t>
      </w:r>
      <w:r>
        <w:rPr>
          <w:rFonts w:ascii="Times New Roman" w:hAnsi="Times New Roman"/>
          <w:sz w:val="28"/>
          <w:szCs w:val="28"/>
          <w:lang w:val="kpv-RU"/>
        </w:rPr>
        <w:t>етас сьӧм Коми Республикалӧн 100 вося юбилей дырйи ыджыд мероприятиеяс котыртӧм вылӧ, «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Новая</w:t>
      </w:r>
      <w:r>
        <w:rPr>
          <w:rFonts w:ascii="Times New Roman" w:hAnsi="Times New Roman"/>
          <w:sz w:val="28"/>
          <w:szCs w:val="28"/>
          <w:lang w:val="kpv-RU"/>
        </w:rPr>
        <w:t xml:space="preserve"> генерация» футболысь ворс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да «Строитель» хоккейысь ворс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клубъяслысь уджсӧ могмӧдӧм вылӧ, помал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</w:t>
      </w:r>
      <w:r>
        <w:rPr>
          <w:rFonts w:ascii="Times New Roman" w:hAnsi="Times New Roman"/>
          <w:sz w:val="28"/>
          <w:szCs w:val="28"/>
          <w:lang w:val="kpv-RU"/>
        </w:rPr>
        <w:t xml:space="preserve"> выльмӧдны «Бумажник» стадион да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дасьтас</w:t>
      </w:r>
      <w:r>
        <w:rPr>
          <w:rFonts w:ascii="Times New Roman" w:hAnsi="Times New Roman"/>
          <w:sz w:val="28"/>
          <w:szCs w:val="28"/>
          <w:lang w:val="kpv-RU"/>
        </w:rPr>
        <w:t xml:space="preserve"> Эжваса парк мичмӧдан-бурмӧдан проект (уджыс та серти урчитӧма 2022 вылӧ).</w:t>
      </w:r>
    </w:p>
    <w:p>
      <w:pPr>
        <w:pStyle w:val="Style16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Таысь кындзи, Артмӧдчӧм серти «Монди СЛПК» акционер котыр отсалас республикаса районъяслы, кӧні нуӧдӧ вӧр лэдзан удж. Тайӧ Кулӧмдін, Кӧрткерӧс, Сыктывдін, Луздор, Сыктыв, Удора да Койгорт районъяс, а сідзжӧ Сыктывкарса Эжва район.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«Монди СЛПК – Коми Республикаса Веськӧдлан котырлӧн важся стратегическӧй уджъёрт. Зэв тӧдчана, мый компания пырӧдчӧ регион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социальнӧй да экономика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боксянь</w:t>
      </w:r>
      <w:r>
        <w:rPr>
          <w:rFonts w:ascii="Times New Roman" w:hAnsi="Times New Roman"/>
          <w:sz w:val="28"/>
          <w:szCs w:val="28"/>
          <w:lang w:val="kpv-RU"/>
        </w:rPr>
        <w:t xml:space="preserve"> сӧвмӧдӧмӧ. Ми пыдди пуктам татшӧм уджсӧ. Миян уджъёртасьӧмлӧн шӧр мог – республикаын олысь да уджалысь йӧзлысь ол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</w:t>
      </w:r>
      <w:r>
        <w:rPr>
          <w:rFonts w:ascii="Times New Roman" w:hAnsi="Times New Roman"/>
          <w:sz w:val="28"/>
          <w:szCs w:val="28"/>
          <w:lang w:val="kpv-RU"/>
        </w:rPr>
        <w:t xml:space="preserve"> бурмӧдӧм. Тайӧ миян верктуй и таын артмӧдчӧмлӧн сьӧмӧсыс», - пасйис Коми Республикаса Юралысь Владимир Уйба.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19.05.2021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Инвестиции Mondі в социально-экономическое развитие Республики Коми в 2021 году превысят миллиард рублей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Владимир Уйба и генеральный директор АО «Монди Сыктывкарский ЛПК» Клаус Пеллер подписали дополнительное соглашение № 2 к Соглашению о сотрудничестве и организации взаимоотношений между Правительством Республики Коми и предприятием, уточняющее основные направления программы соцподдержки на 2021–2022 годы.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Согласно документу, помимо 500 миллионов рублей, традиционно направляемых предприятием на обеспечение мер социальной поддержки нынешних и бывших работников, членов их семей и местного населения, ещё 550 миллионов рублей будут направлены в текущем году на решение первоочередных задач в сфере дорожного строительства, здравоохранения, культуры и спорта.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Так, в 2021 году АО «Монди СЛПК» выделит средства на строительство и капитальный ремонт участков автомобильной дороги Сыктывкар – Кудымкар – Пермь (Веселовка – граница Пермского края) и обустройство существующих примыканий; содержание наплавного моста НМ-13 на подъезде от указанной автомобильной дороги к пст. Заозерье (до переправы через реку Сысола); содержание участка автомобильной дороги Усть-Кулом – Керчомъя – Дзёль и т.п.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части поддержки культуры и спорта предприятие направит финансовые средства, необходимые для организации крупных мероприятий в рамках празднования 100-летнего юбилея Республики Коми, обеспечения деятельности футбольного клуба «Новая Генерация» и хоккейного клуба «Строитель», завершит второй этап реконструкции стадиона «Бумажник» и разработает проект по благоустройству парка Эжвы (само благоустройство намечено на 2022 год).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Кроме того, в рамках Соглашения о сотрудничестве АО «Монди СЛПК» поддержит районы республики, в которых ведёт основную лесозаготовительную и операционную деятельность. Это Усть-Куломский, Корткеросский, Сыктывдинский, Прилузский, Сысольский, Удорский и Койгородский районы республики, а также Эжвинский район Сыктывкара.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«Монди СЛПК – давний стратегический партнёр Правительства Республики Коми. Очень важно, что компания активно участвует в социальном и экономическом развитии региона. Мы высоко ценим и поддерживаем такой подход. Наше сотрудничество взаимовыгодное и направлено, прежде всего, на повышение качества жизни людей, которые живут и работают в республике. Это наш приоритет и в этом суть соглашения, которое мы подписали», - отметил Глава Республики Коми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2118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LibreOffice/6.4.2.2$Linux_X86_64 LibreOffice_project/4e471d8c02c9c90f512f7f9ead8875b57fcb1ec3</Application>
  <Pages>4</Pages>
  <Words>595</Words>
  <Characters>4010</Characters>
  <CharactersWithSpaces>4600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2021-05-21T12:02:43Z</dcterms:created>
  <dc:creator/>
  <dc:description/>
  <dc:language>ru-RU</dc:language>
  <cp:lastModifiedBy/>
  <dcterms:modified xsi:type="dcterms:W3CDTF">2021-05-24T17:16:54Z</dcterms:modified>
  <cp:revision>27</cp:revision>
  <dc:subject/>
  <dc:title/>
</cp:coreProperties>
</file>