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20.05.2021</w:t>
      </w:r>
    </w:p>
    <w:p>
      <w:pPr>
        <w:pStyle w:val="Normal"/>
        <w:bidi w:val="0"/>
        <w:spacing w:lineRule="auto" w:line="36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Комиын олысьяс пиысь 24 сюрсысь унджык морт бӧрйисны нин мутасъяс, кутшӧмъясӧс к</w:t>
      </w:r>
      <w:r>
        <w:rPr>
          <w:rFonts w:eastAsia="WenQuanYi Micro Hei" w:cs="Lohit Devanagari" w:ascii="Times New Roman" w:hAnsi="Times New Roman"/>
          <w:b/>
          <w:bCs/>
          <w:color w:val="auto"/>
          <w:kern w:val="2"/>
          <w:sz w:val="28"/>
          <w:szCs w:val="28"/>
          <w:lang w:val="kpv-RU" w:eastAsia="zh-CN" w:bidi="hi-IN"/>
        </w:rPr>
        <w:t>олӧ</w:t>
      </w:r>
      <w:r>
        <w:rPr>
          <w:rFonts w:ascii="Times New Roman" w:hAnsi="Times New Roman"/>
          <w:b/>
          <w:bCs/>
          <w:sz w:val="28"/>
          <w:szCs w:val="28"/>
          <w:lang w:val="kpv-RU"/>
        </w:rPr>
        <w:t xml:space="preserve"> мичмӧд</w:t>
      </w:r>
      <w:r>
        <w:rPr>
          <w:rFonts w:eastAsia="WenQuanYi Micro Hei" w:cs="Lohit Devanagari" w:ascii="Times New Roman" w:hAnsi="Times New Roman"/>
          <w:b/>
          <w:bCs/>
          <w:color w:val="auto"/>
          <w:kern w:val="2"/>
          <w:sz w:val="28"/>
          <w:szCs w:val="28"/>
          <w:lang w:val="kpv-RU" w:eastAsia="zh-CN" w:bidi="hi-IN"/>
        </w:rPr>
        <w:t>ны</w:t>
      </w:r>
      <w:r>
        <w:rPr>
          <w:rFonts w:ascii="Times New Roman" w:hAnsi="Times New Roman"/>
          <w:b/>
          <w:bCs/>
          <w:sz w:val="28"/>
          <w:szCs w:val="28"/>
          <w:lang w:val="kpv-RU"/>
        </w:rPr>
        <w:t>-бурмӧд</w:t>
      </w:r>
      <w:r>
        <w:rPr>
          <w:rFonts w:eastAsia="WenQuanYi Micro Hei" w:cs="Lohit Devanagari" w:ascii="Times New Roman" w:hAnsi="Times New Roman"/>
          <w:b/>
          <w:bCs/>
          <w:color w:val="auto"/>
          <w:kern w:val="2"/>
          <w:sz w:val="28"/>
          <w:szCs w:val="28"/>
          <w:lang w:val="kpv-RU" w:eastAsia="zh-CN" w:bidi="hi-IN"/>
        </w:rPr>
        <w:t>ны</w:t>
      </w:r>
      <w:r>
        <w:rPr>
          <w:rFonts w:ascii="Times New Roman" w:hAnsi="Times New Roman"/>
          <w:b/>
          <w:bCs/>
          <w:sz w:val="28"/>
          <w:szCs w:val="28"/>
          <w:lang w:val="kpv-RU"/>
        </w:rPr>
        <w:t xml:space="preserve"> локтан воӧ</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Республикаын водзӧ мунӧ «Карын бур гӧгӧртас лӧсьӧдӧм» проект серти  бурмӧдан-мичмӧдан объектъяс вӧсна ставроссияса онлайн-гӧлӧсуйтӧм.</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Ӧні нин гӧлӧсуйтӧмӧ пырӧдчысь сизимнан кар</w:t>
      </w:r>
      <w:r>
        <w:rPr>
          <w:rFonts w:eastAsia="WenQuanYi Micro Hei" w:cs="Lohit Devanagari" w:ascii="Times New Roman" w:hAnsi="Times New Roman"/>
          <w:color w:val="auto"/>
          <w:kern w:val="2"/>
          <w:sz w:val="28"/>
          <w:szCs w:val="28"/>
          <w:lang w:val="kpv-RU" w:eastAsia="zh-CN" w:bidi="hi-IN"/>
        </w:rPr>
        <w:t xml:space="preserve">ын </w:t>
      </w:r>
      <w:r>
        <w:rPr>
          <w:rFonts w:ascii="Times New Roman" w:hAnsi="Times New Roman"/>
          <w:sz w:val="28"/>
          <w:szCs w:val="28"/>
          <w:lang w:val="kpv-RU"/>
        </w:rPr>
        <w:t>петкӧдчӧны медуна гӧлӧс чукӧртысь объектъяс.</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Юркарын медся уна гӧлӧс сетӧма Вежа Степанлӧн собор водзын Ленин-Мездлун уличаяс вылын Собор изэрд, СГУ ӧтуволанін сайын (Коммунистическӧй ул., 72) карса сквер да Димитров уличаті 48 №-а керка гӧгӧры</w:t>
      </w:r>
      <w:r>
        <w:rPr>
          <w:rFonts w:eastAsia="WenQuanYi Micro Hei" w:cs="Lohit Devanagari" w:ascii="Times New Roman" w:hAnsi="Times New Roman"/>
          <w:color w:val="auto"/>
          <w:kern w:val="2"/>
          <w:sz w:val="28"/>
          <w:szCs w:val="28"/>
          <w:lang w:val="kpv-RU" w:eastAsia="zh-CN" w:bidi="hi-IN"/>
        </w:rPr>
        <w:t>н</w:t>
      </w:r>
      <w:r>
        <w:rPr>
          <w:rFonts w:ascii="Times New Roman" w:hAnsi="Times New Roman"/>
          <w:sz w:val="28"/>
          <w:szCs w:val="28"/>
          <w:lang w:val="kpv-RU"/>
        </w:rPr>
        <w:t xml:space="preserve"> сквер вӧсна. Эжва районын – Слава уличаті пода туй да Комаров уличалӧн кыкнан бокті пода туй вӧсна.</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Воркутаын водзынӧсь Пищевикъяс бульвар вылын сквер да Шахтёрскӧй районса Шӧр изэрд. Интаын унджык йӧзыс бӧрй</w:t>
      </w:r>
      <w:r>
        <w:rPr>
          <w:rFonts w:eastAsia="WenQuanYi Micro Hei" w:cs="Lohit Devanagari" w:ascii="Times New Roman" w:hAnsi="Times New Roman"/>
          <w:color w:val="auto"/>
          <w:kern w:val="2"/>
          <w:sz w:val="28"/>
          <w:szCs w:val="28"/>
          <w:lang w:val="kpv-RU" w:eastAsia="zh-CN" w:bidi="hi-IN"/>
        </w:rPr>
        <w:t>ис</w:t>
      </w:r>
      <w:r>
        <w:rPr>
          <w:rFonts w:ascii="Times New Roman" w:hAnsi="Times New Roman"/>
          <w:sz w:val="28"/>
          <w:szCs w:val="28"/>
          <w:lang w:val="kpv-RU"/>
        </w:rPr>
        <w:t>ны Ленин изэрд, Куратов уличаті тротуар да Мир уличаті тротуаръяс (кыкнан боксянь) бурмӧдӧм. Сосногорск</w:t>
      </w:r>
      <w:r>
        <w:rPr>
          <w:rFonts w:eastAsia="WenQuanYi Micro Hei" w:cs="Lohit Devanagari" w:ascii="Times New Roman" w:hAnsi="Times New Roman"/>
          <w:color w:val="auto"/>
          <w:kern w:val="2"/>
          <w:sz w:val="28"/>
          <w:szCs w:val="28"/>
          <w:lang w:val="kpv-RU" w:eastAsia="zh-CN" w:bidi="hi-IN"/>
        </w:rPr>
        <w:t>ын</w:t>
      </w:r>
      <w:r>
        <w:rPr>
          <w:rFonts w:ascii="Times New Roman" w:hAnsi="Times New Roman"/>
          <w:sz w:val="28"/>
          <w:szCs w:val="28"/>
          <w:lang w:val="kpv-RU"/>
        </w:rPr>
        <w:t xml:space="preserve"> олысьяс серти, медводз колӧ мичмӧдны-бурмӧдны 3 №-а школа да </w:t>
      </w:r>
      <w:r>
        <w:rPr>
          <w:rFonts w:eastAsia="WenQuanYi Micro Hei" w:cs="Lohit Devanagari" w:ascii="Times New Roman" w:hAnsi="Times New Roman"/>
          <w:color w:val="auto"/>
          <w:kern w:val="2"/>
          <w:sz w:val="28"/>
          <w:szCs w:val="28"/>
          <w:lang w:val="kpv-RU" w:eastAsia="zh-CN" w:bidi="hi-IN"/>
        </w:rPr>
        <w:t>6</w:t>
      </w:r>
      <w:r>
        <w:rPr>
          <w:rFonts w:ascii="Times New Roman" w:hAnsi="Times New Roman"/>
          <w:sz w:val="28"/>
          <w:szCs w:val="28"/>
          <w:lang w:val="kpv-RU"/>
        </w:rPr>
        <w:t xml:space="preserve"> микрорайонса 26А керка костын йӧзаин, Первомай уличаті тротуар (Кадетъяслӧн школаӧдз). Печора гӧлӧсуйтӧ Геологъяслӧн парк вӧсна, Усинск корӧ бурмӧдны В</w:t>
      </w:r>
      <w:r>
        <w:rPr>
          <w:rFonts w:eastAsia="WenQuanYi Micro Hei" w:cs="Lohit Devanagari" w:ascii="Times New Roman" w:hAnsi="Times New Roman"/>
          <w:color w:val="auto"/>
          <w:kern w:val="2"/>
          <w:sz w:val="28"/>
          <w:szCs w:val="28"/>
          <w:lang w:val="kpv-RU" w:eastAsia="zh-CN" w:bidi="hi-IN"/>
        </w:rPr>
        <w:t xml:space="preserve">алентина </w:t>
      </w:r>
      <w:r>
        <w:rPr>
          <w:rFonts w:ascii="Times New Roman" w:hAnsi="Times New Roman"/>
          <w:sz w:val="28"/>
          <w:szCs w:val="28"/>
          <w:lang w:val="kpv-RU"/>
        </w:rPr>
        <w:t>Ефремова нима сквер.</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Ухтаын олысьяс бӧрйӧны нёльнан объект </w:t>
      </w:r>
      <w:r>
        <w:rPr>
          <w:rFonts w:eastAsia="WenQuanYi Micro Hei" w:cs="Lohit Devanagari" w:ascii="Times New Roman" w:hAnsi="Times New Roman"/>
          <w:color w:val="auto"/>
          <w:kern w:val="2"/>
          <w:sz w:val="28"/>
          <w:szCs w:val="28"/>
          <w:lang w:val="kpv-RU" w:eastAsia="zh-CN" w:bidi="hi-IN"/>
        </w:rPr>
        <w:t>серти</w:t>
      </w:r>
      <w:r>
        <w:rPr>
          <w:rFonts w:ascii="Times New Roman" w:hAnsi="Times New Roman"/>
          <w:sz w:val="28"/>
          <w:szCs w:val="28"/>
          <w:lang w:val="kpv-RU"/>
        </w:rPr>
        <w:t xml:space="preserve"> кык дизайн-проектысь ӧтикӧс.</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Уськӧдам тӧд вылӧ, мый Комиын олысьяслӧн эм на позянлун вежны гӧлӧсуйт</w:t>
      </w:r>
      <w:r>
        <w:rPr>
          <w:rFonts w:eastAsia="WenQuanYi Micro Hei" w:cs="Lohit Devanagari" w:ascii="Times New Roman" w:hAnsi="Times New Roman"/>
          <w:color w:val="auto"/>
          <w:kern w:val="2"/>
          <w:sz w:val="28"/>
          <w:szCs w:val="28"/>
          <w:lang w:val="kpv-RU" w:eastAsia="zh-CN" w:bidi="hi-IN"/>
        </w:rPr>
        <w:t>ӧмлысь кывкӧртӧдъяссӧ</w:t>
      </w:r>
      <w:r>
        <w:rPr>
          <w:rFonts w:ascii="Times New Roman" w:hAnsi="Times New Roman"/>
          <w:sz w:val="28"/>
          <w:szCs w:val="28"/>
          <w:lang w:val="kpv-RU"/>
        </w:rPr>
        <w:t xml:space="preserve"> – гӧлӧсуйтны позьӧ ода-кор тӧлысь 30 лунӧдз (тайӧ луныс тшӧтш пырӧ индӧм кадколастас).</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Медым пырӧдчыны гӧлӧсуйтӧмӧ, пырӧй 11.gorodsreda.ru сайт вылӧ, бӧрйӧй ассьыныд муниципалитет да объект, код вӧсна ті кӧсъянныд сетны гӧлӧс. Водзӧ система вӧзъяс регистрируйтчыны. Колӧ индыны ассьыныд ов, ним да вич, телефон номер да бӧрйыны авторизуйтчан ног: телефон номер либӧ Канму услугаяс порталса учётнӧй гижӧд пыр.</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Бӧрйинныд кӧ ті телефон номер пыр гӧлӧсуйтӧм, ӧти минутӧн воас звӧнок. Номерлӧн 4 бӧръя лыдпасыс – код. Сійӧс колӧ гижны торъя полеӧ. Бӧрйинныд кӧ ті Канму услугаяс порталса учётнӧй гижӧд отсӧгӧн гӧлӧсуйтӧм, колӧ пыртны тіян учётнӧй гижӧдлысь логин да пароль.</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Комиын мутасъяс бурмӧдӧм-мичмӧдӧм вӧсна позьӧ гӧлӧсуйтны и Канму услугаяслӧн воча йитӧд пыр (pos.gosuslugi.ru/lkp). Платформа вылын ЕСИА отсӧгӧн личнӧй кабинет пыр гӧлӧсуйтӧм могысь ковмас вынсьӧдӧм учётнӧй гижӧд. Авторизуйтчӧм да аспас обработайтӧм вылӧ сӧгласлун бӧрын мортлӧн регистрация да оланін йылысь тӧдмӧгъясыс пырасны автоматическӧя. </w:t>
      </w:r>
      <w:r>
        <w:rPr>
          <w:rFonts w:eastAsia="WenQuanYi Micro Hei" w:cs="Lohit Devanagari" w:ascii="Times New Roman" w:hAnsi="Times New Roman"/>
          <w:color w:val="auto"/>
          <w:kern w:val="2"/>
          <w:sz w:val="28"/>
          <w:szCs w:val="28"/>
          <w:lang w:val="kpv-RU" w:eastAsia="zh-CN" w:bidi="hi-IN"/>
        </w:rPr>
        <w:t>Л</w:t>
      </w:r>
      <w:r>
        <w:rPr>
          <w:rFonts w:ascii="Times New Roman" w:hAnsi="Times New Roman"/>
          <w:sz w:val="28"/>
          <w:szCs w:val="28"/>
          <w:lang w:val="kpv-RU"/>
        </w:rPr>
        <w:t>ичнӧй кабинетын «Объектъяс бурмӧдӧм-мичмӧдӧм» юкӧдын петас гӧлӧсуйтӧм вылӧ объектъяслӧн список. Колӧ сӧмын бӧрйыны колана объект, личкыны сы вылӧ да гӧлӧсуйтны.</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Гӧлӧсуйтӧм вылӧ ӧтувъя федеральнӧй платформасӧ лӧсьӧдӧма «Оланін да карса гӧгӧртас» национальнӧй проектлӧн «Карын бур гӧгӧртас лӧсьӧдӧм» федеральнӧй проект да «Вежӧра кар» Россияса стрӧитчан министерстволӧн ведомствоса проект серти. Проектса техническӧй оператор - «Диалог Регионы» асшӧрлуна абу коммерческӧй организация.</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«Карын бур гӧгӧртас лӧсьӧдӧм» федеральнӧй проектлӧн шӧр мог – вежны бурланьӧ россияса каръяс, вӧчны найӧс олысьяслы лӧсьыдджыкӧн да татшӧм ногӧн ышӧдны сӧвмӧм вылӧ став странаса муниципалитетъяссӧ. 4 во чӧжӧн бурмӧдӧма 81 сюрсысь унджык йӧзаин да керка йӧр, збыльмӧдӧма Карын бур гӧгӧртас лӧсьӧдан медбур проектъяслӧн ставроссияса конкурсын вермысь 160 унджык проект. 2019 воын карса гӧгӧртасыс бурмис Россияса 816 карын.</w:t>
      </w:r>
      <w:r>
        <w:br w:type="page"/>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20.05.2021</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Более 24 тысяч жителей Коми уже выбрали территории, которые они хотят видеть благоустроенными в будущем году</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республике продолжается всероссийское онлайн-голосование в рамках проекта «Формирование комфортной городской среды».</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Уже сейчас в каждом из семи городов, участвующих в голосовании, определяются объекты-лидеры.</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столице Коми наибольшее количество голосов отдано за благоустройство Соборной площади перед Свято-Стефановским собором по ул. Ленина-Свободы, городского сквера за общежитием СГУ по ул. Коммунистическая, 72 и сквера в районе дома № 48 по ул. Димитрова. По Эжвинскому району – за пешеходную зону по ул. Славы и пешеходную зону по обеим сторонам ул. Комарова.</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Воркуте лидируют сквер на бульваре Пищевиков и Центральная площадь Шахтерского района. В Инте большинство жителей выбирают благоустройство площади Ленина, тротуара по улице Куратова, тротуаров по улице Мира (с обеих сторон). Жители Сосногорска отдают предпочтение благоустройству общественной территории между школой № 3 и д. 26 А 6 микрорайона и тротуара по ул. Первомайская до Кадетской школы. В Печоре с большим отрывом от остальных объектов лидирует благоустройство Парка Геологов, в Усинске –благоустройство сквера им. Валентины Ефремовой.</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Ухте жители выбирают один из двух дизайн-проектов на каждую из четырех территорий благоустройства.</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 Напомним, у жителей Коми еще есть возможность повлиять на результаты голосования – голосовать можно до 30 мая включительно.</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Чтобы проголосовать, зайдите на сайт11.gorodsreda.ru, выберите свой муниципалитет и объект, за который вы хотите отдать голос. Далее система предложит вам пройти регистрацию. Нужно указать свои ФИО, телефон и выбрать способ авторизации: через номер телефона или учётную запись портала Госуслуг.</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Если вы выбрали вариант по номеру телефона, то в течение минуты на него поступит звонок. Последние 4 цифры номера являются кодом — его нужно внести в специальное поле. Если вы выбрали вариант через портал Госуслуг, тогда необходимо ввести логин и пароль от вашей учётной записи.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Также за благоустройство территорий Коми можно проголосовать через платформу обратной связи на Госуслугах (pos.gosuslugi.ru/lkp). Для голосования на платформе через личный кабинет пользователя с помощью ЕСИА потребуется подтвержденная учетная запись. После авторизации и согласия на обработку персональных данных сведения о регистрации и проживании человека загрузятся автоматически, в разделе «Благоустройство» в личном кабинете появится список объектов для голосования. Останется только выбрать нужный объект, нажать на него и проголосовать.</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Общефедеральная платформа для голосования – проект, реализованный на стыке федерального проекта «Формирование комфортной городской среды» национального проекта «Жилье и городская среда» и ведомственного проекта Минстроя России «Умный город». Технический оператор проекта АНО «Диалог Регионы».</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Основная задача федпроекта «Формирование комфортной городской среды» — преобразить вид российских городов, сделать их комфортнее для жителей и, тем самым, дать новый импульс развитию муниципалитетов на всей территории страны. За 4 года уже были благоустроены свыше 81 тыс. общественных пространств и дворовых территорий, реализованы более 160 проектов-победителей Всероссийского конкурса лучших проектов создания комфортной городской среды. За 2019 год качество городской среды повысилось в 816 городах России.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2926</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TotalTime>
  <Application>LibreOffice/6.4.2.2$Linux_X86_64 LibreOffice_project/4e471d8c02c9c90f512f7f9ead8875b57fcb1ec3</Application>
  <Pages>4</Pages>
  <Words>867</Words>
  <Characters>5714</Characters>
  <CharactersWithSpaces>6564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2021-05-24T14:06:27Z</dcterms:created>
  <dc:creator/>
  <dc:description/>
  <dc:language>ru-RU</dc:language>
  <cp:lastModifiedBy/>
  <dcterms:modified xsi:type="dcterms:W3CDTF">2021-05-25T17:31:36Z</dcterms:modified>
  <cp:revision>19</cp:revision>
  <dc:subject/>
  <dc:title/>
</cp:coreProperties>
</file>