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28.05.21.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нуӧдіс  Естественнӧй монополия субъектъяслӧн удж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алӧм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серти Коми Республикаса Юралысь бердын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ьӧбасьысьяслӧн отраслькостса сӧветлысь заседание</w:t>
      </w:r>
    </w:p>
    <w:p>
      <w:pPr>
        <w:pStyle w:val="Style30"/>
        <w:widowControl/>
        <w:numPr>
          <w:ilvl w:val="2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Заседание дырйи 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ёрни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тісны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электричествоӧн, биаруӧн, шоныдӧн, ваӧн могмӧдан да ва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бокӧ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нуӧдан юкӧнын инвестицияяс йылысь,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ывз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існы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естественнӧй монополия субъектъясӧс петкӧдлысьяслысь докладъяс.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Отраслькостса сӧветлӧн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уджын медшӧр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мог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ыс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-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тӧдмӧдны республикаса олӧмӧ пӧртысь власьт оранъяс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сӧ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да 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естественнӧй монополия субъектъяссӧ налысь услугаяс босьтысьяслӧн видзӧдлас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. Сӧветӧ пырысьяс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лӧн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могъяс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– лӧсьӧдны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республикаын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сэтшӧм система, мый отсӧгӧн лоӧ позянлун йӧзкӧд ӧтлаын видлавны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естественнӧй монополияяслысь инвестиция уджтасъяс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сӧ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котыртны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вылыс тӧдӧмлуна экспертъяслысь котыр, а сідзжӧ вӧзйыны естественнӧй монополия юкӧнын ладмӧдан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методъяс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бурмӧд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ан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мераяс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Владимир Уйба тӧдчӧдіс, мый Отраслькостса сӧветлӧн уджыс веськӧдӧма республикаӧс социальнӧ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да экономика боксянь сӧвмӧдӧм да татчӧс олысьяслысь олӧмсӧ бурмӧдӧм вылӧ.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«Та вӧсна ми кутам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восьсӧн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да стрӧга видзӧдны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естественнӧй монополия предприятиеяслӧн удж бӧрся. Сӧвет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ыс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кутас быд боксянь видзӧдны  естественнӧй монополия субъектъяслӧн удж бӧрся.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Тайӧ уджӧ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 сідзжӧ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пырӧдчасны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налысь вузӧс да услугаяс босьтысьяс. Медводз тайӧ йитчӧ донъяс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артмӧдӧмкӧд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да гырысь инвестиция проектъяс збыльмӧдӧм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кӧд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», - тӧдчӧдіс В.Уйба.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Заседание бӧрын естественнӧй монополия субъектъясӧн сетӧм мукӧд инвестиция баласӧ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тшӧктісны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бурмӧд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ны да та дырйи босьтны тӧд вылӧ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Коми Республикаса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Юралысьлысь да Коми Республикаса</w:t>
      </w:r>
      <w:r>
        <w:rPr>
          <w:rStyle w:val="Style27"/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xx" w:bidi="zxx"/>
        </w:rPr>
        <w:t xml:space="preserve"> тариф комитетлысь пасйӧдъяссӧ.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Style w:val="Style27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kpv-RU" w:eastAsia="zxx" w:bidi="zxx"/>
        </w:rPr>
      </w:pPr>
      <w:r>
        <w:rPr/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1429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провёл заседание Межотраслевого совета потребителей при Главе Республики Коми вопросам деятельности субъектов естественных монополий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Рассмотрены вопросы инвестиционного характера в сфере электроснабжения, газоснабжения, теплоснабжения, водоснабжения и водоотведения. Заслушаны доклады представителей субъектов естественных монополий.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Основная цель работы Межотраслевого совета – доведение до сведения органов исполнительной власти республики и субъектов естественных монополий позиции потребителей их услуг. Среди задач, которые стоят перед членами Совета – организация в республике системы общественного обсуждения инвестиционных программ естественных монополий, формирование высокопрофессионального экспертного сообщества, а также предложение мер по совершенствованию методов регулирования в сфере естественных монополий.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Владимир Уйба отметил, что работа Межотраслевого совета направлена на обеспечение социально-экономического развития республики и повышение качества жизни её жителей.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«Поэтому мы будем открыто, но в то же время жёстко контролировать работу наших предприятий естественных монополий. Совет будет обеспечивать полноценный общественный контроль за деятельностью субъектов естественных монополий, в том числе с участием потребителей их товаров и услуг. Прежде всего это касается вопросов ценообразования и реализации крупных инвестиционных проектов», - подчеркнул В. Уйба.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По итогам заседания часть инвестиционных проектов, представленных субъектами естественных монополий, была направлена на доработку с учётом замечаний Главы Республики Коми и Комитета Республики Коми по тарифам.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Application>LibreOffice/5.4.3.2$Linux_x86 LibreOffice_project/92a7159f7e4af62137622921e809f8546db437e5</Application>
  <Pages>2</Pages>
  <Words>367</Words>
  <Characters>2812</Characters>
  <CharactersWithSpaces>3178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2021-05-28T14:44:04Z</cp:lastPrinted>
  <dcterms:modified xsi:type="dcterms:W3CDTF">2021-05-28T16:53:09Z</dcterms:modified>
  <cp:revision>1157</cp:revision>
  <dc:subject/>
  <dc:title> </dc:title>
</cp:coreProperties>
</file>