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03.06.21.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ПМЭФ-2021 дырйи Владимир Уйба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удж серти аддзысь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ліс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Газпромбанк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 xml:space="preserve">ӧс петкӧдлысьяскӧд 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Петербург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 xml:space="preserve">ойтыркостса экономическӧй форум дырйи Коми Республикаса Юралысь Владимир Уйба,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Коми Республикаса Веськӧдлан котырӧн Юрнуӧдысьӧс Медводдза вежысь Игорь Булатов да республиканскӧй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еськӧдлан котырлӧн экономическӧй юкӧн нуӧдісны «Газпромбанк» акционер котырӧн да «К1»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г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руппа» инвестиционно-стрӧитчан холдингӧн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юрнуӧдысьяскӧд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сёрнитчӧмъяс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[пырӧ «ФракДжет – Волга» («ФДВ») компанияяс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лӧн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группа тэчасӧ, - прим.]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Ёнджыкасӧ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сёрнитісны Воркутаын Арктикаса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медицина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кластер кыдзи «Войвы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лын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олысьяслысь дзоньвидзалун видзан технологияяс»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наука да велӧдан шӧринлысь опорнӧй практическӧй платформа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(«Экотех»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наука да велӧдан шӧрин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)  лӧсьӧдӧм серти проект йылысь, а сідзжӧ регионын школаяс, детсадъяс, поликлиникаяс, физкультура да дзоньвидзалун бурмӧдан комплексъяс стрӧитӧмкӧд да выльмӧдӧмкӧд йитчӧм мытшӧдъяс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йылысь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Казьтыштам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, ода-кора тӧлысь 27 лунӧ Россия Федерацияса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велӧдан на наука министерствоӧ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сетӧма Коми Республикаын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наука да велӧдан шӧрин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лӧсьӧдӧм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вылӧ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заявка.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Медводдза этапын заявкасӧ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видлал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ӧма, водзӧ сы серти нуӧдасны Наука да велӧдан шӧринъяс коймӧд ӧчередьын конкурс серти бӧрйӧм могысь экспертиза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(2019-2020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воясын вӧлі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медводдза 2 ӧчередьыс).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«ФДВ» компанияяс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лӧн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группа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важӧн нин уджалӧ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Коми Республикакӧд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«ФДВ» компанияяс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лӧн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групп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аӧ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пырысь «Нефтегазстандарт» компаниялӧн торъя юкӧдувъяс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ыс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уна во нин уджалӧны Усинскын да Ухтаын мусир да биару перъян юкӧнын. Компаниялӧн медшӧр мог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ыс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– мусир да биару юкӧнын куйлӧдъяслысь инфраструктура лӧсьӧдӧм, зданиеяс,  сооружениеяс капитальнӧя стрӧит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ӧм да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выльмӧдӧм, социальнӧ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тӧдчан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луна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объектъяс стрӧитӧм. 2020 восянь «К1» группа зіля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участвуйтӧ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социальнӧй да транспорт инфраструктура лӧсьӧд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ан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проектъяс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ын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, а сідзжӧ оланін да коммунальнӧй овмӧс юкӧнын канму-аспом уджъёртасьӧм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серти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Казьтыштам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, 2021 вося урасьӧм тӧлысь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ын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Коми Республикаса Веськӧдлан котыр да Газпромбанк кырымалісны дыр кад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чӧж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ёртасьӧм йылысь артмӧдчӧм, мый веськӧдӧма Коми Республикалысь социально-экономическӧй позянлунъяссӧ сӧвмӧдӧм, Коми Республикаса олысьяслысь социальнӧй зумыдлун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 xml:space="preserve"> могмӧдӧм да оласног бурмӧдӧм вылӧ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окталуна источникъяс лӧсьӧдӧм вылӧ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ar-SA"/>
        </w:rPr>
        <w:t>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03.06.21.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Владимир Уйба на площадке ПМЭФ-2021 провёл рабочую встречу с представителями Газпромбанка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Глава Республики Коми Владимир Уйба, Первый заместитель Председателя Правительства Республики Коми Игорь Булатов и экономический блок республиканского правительства в рамках Петербургского Международного экономического форума провели переговоры с руководством акционерного общества «Газпромбанк» и инвестиционно-строительного холдинга «Группа «К1»» [входит в состав группы компаний «ФракДжет – Волга» («ФДВ»), - прим.].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Центральной темой обсуждения стал проект по созданию в Воркуте Арктического медицинского кластера как опорной практической платформы Научно-образовательного центра «Технологии здоровьесбережения населения Севера» (НОЦ «Экотех»), а также проблематика, связанная со строительством и реконструкцией объектов социальной инфраструктуры (в первую очередь, школ, детсадов, поликлиник и физкультурно-оздоровительных комплексов) на территории региона.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Напомним, что заявка на создание НОЦ в Республике Коми была подана на рассмотрение в Минобрнауки Российской Федерации 27 мая. Она прошла первый этап рассмотрения и допущена к дальнейшей экспертизе в рамках конкурсного отбора третьей очереди НОЦ (первые 2 очереди проходили в 2019-2020 году).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Группа компаний «ФДВ» знает Республику Коми не понаслышке: специализированные подразделения компании «Нефтегазстандарт» в её составе уже много лет успешно работают на нужды нефтегазового сектора в Усинске и Ухте. Среди сильных компетенций компании — создание инфраструктуры месторождений нефтегазового сектора, капитальное строительство, реконструкция зданий и сооружений, строительство социально значимых объектов. С 2020 года группа «К1» активно участвует в проектах по созданию социальной и транспортной инфраструктуры, а также в сфере ЖКХ, в т.ч. с применением механизма государственно-частного партнёрства.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lang w:val="kpv-RU" w:eastAsia="zh-CN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Напомним, в феврале 2021 года Правительство Коми и Газпромбанк заключили соглашение о долгосрочном сотрудничестве, направленное на развитие социально-экономического потенциала Республики Коми, формирование эффективных источников обеспечения социальной стабильности и повышения качества жизни населения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b/>
          <w:b/>
          <w:bCs/>
          <w:lang w:val="kpv-RU" w:eastAsia="zh-CN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1919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Application>LibreOffice/5.4.3.2$Linux_x86 LibreOffice_project/92a7159f7e4af62137622921e809f8546db437e5</Application>
  <Pages>3</Pages>
  <Words>513</Words>
  <Characters>3867</Characters>
  <CharactersWithSpaces>4371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2021-06-01T10:49:06Z</cp:lastPrinted>
  <dcterms:modified xsi:type="dcterms:W3CDTF">2021-06-11T14:21:00Z</dcterms:modified>
  <cp:revision>1266</cp:revision>
  <dc:subject/>
  <dc:title> </dc:title>
</cp:coreProperties>
</file>