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3"/>
        </w:numPr>
        <w:suppressAutoHyphens w:val="false"/>
        <w:bidi w:val="0"/>
        <w:spacing w:lineRule="auto" w:line="360" w:before="0" w:after="0"/>
        <w:ind w:left="0" w:right="0" w:firstLine="850"/>
        <w:contextualSpacing/>
        <w:jc w:val="both"/>
        <w:outlineLvl w:val="0"/>
        <w:rPr>
          <w:rFonts w:ascii="Times New Roman" w:hAnsi="Times New Roman"/>
          <w:b w:val="false"/>
          <w:b w:val="false"/>
          <w:bCs w:val="false"/>
          <w:sz w:val="28"/>
          <w:szCs w:val="28"/>
        </w:rPr>
      </w:pPr>
      <w:r>
        <w:rPr>
          <w:rFonts w:cs="Times New Roman" w:ascii="Times New Roman" w:hAnsi="Times New Roman"/>
          <w:b w:val="false"/>
          <w:bCs w:val="false"/>
          <w:i w:val="false"/>
          <w:iCs w:val="false"/>
          <w:sz w:val="28"/>
          <w:szCs w:val="28"/>
          <w:lang w:val="kpv-RU" w:eastAsia="zh-CN" w:bidi="ar-SA"/>
        </w:rPr>
        <w:t>03.06.21.</w:t>
      </w:r>
    </w:p>
    <w:p>
      <w:pPr>
        <w:pStyle w:val="1"/>
        <w:widowControl/>
        <w:numPr>
          <w:ilvl w:val="0"/>
          <w:numId w:val="2"/>
        </w:numPr>
        <w:suppressAutoHyphens w:val="false"/>
        <w:bidi w:val="0"/>
        <w:spacing w:lineRule="auto" w:line="360" w:before="0" w:after="0"/>
        <w:ind w:left="0" w:right="0" w:firstLine="850"/>
        <w:contextualSpacing/>
        <w:jc w:val="both"/>
        <w:outlineLvl w:val="0"/>
        <w:rPr/>
      </w:pPr>
      <w:r>
        <w:rPr>
          <w:rStyle w:val="72"/>
          <w:rFonts w:eastAsia="Calibri" w:cs="Times New Roman" w:ascii="Times New Roman" w:hAnsi="Times New Roman"/>
          <w:b/>
          <w:bCs/>
          <w:i w:val="false"/>
          <w:iCs w:val="false"/>
          <w:caps w:val="false"/>
          <w:smallCaps w:val="false"/>
          <w:color w:val="00000A"/>
          <w:spacing w:val="0"/>
          <w:kern w:val="2"/>
          <w:position w:val="0"/>
          <w:sz w:val="26"/>
          <w:sz w:val="28"/>
          <w:szCs w:val="28"/>
          <w:highlight w:val="white"/>
          <w:u w:val="none"/>
          <w:vertAlign w:val="baseline"/>
          <w:lang w:val="kpv-RU" w:eastAsia="zh-CN" w:bidi="hi-IN"/>
        </w:rPr>
        <w:t>#КОМИ100: Коми Республикалы 100 во тырӧм кежлӧ республикаса 14 район петкӧдлісны ассьыныс культурасӧ да традицияяссӧ</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Style w:val="72"/>
          <w:rFonts w:eastAsia="Calibri"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hi-IN"/>
        </w:rPr>
        <w:t>2019</w:t>
      </w:r>
      <w:r>
        <w:rPr>
          <w:rStyle w:val="72"/>
          <w:rFonts w:eastAsia="Calibri" w:cs="Times New Roman"/>
          <w:b/>
          <w:bCs/>
          <w:i w:val="false"/>
          <w:iCs w:val="false"/>
          <w:caps w:val="false"/>
          <w:smallCaps w:val="false"/>
          <w:color w:val="00000A"/>
          <w:spacing w:val="0"/>
          <w:kern w:val="2"/>
          <w:position w:val="0"/>
          <w:sz w:val="26"/>
          <w:sz w:val="28"/>
          <w:szCs w:val="28"/>
          <w:highlight w:val="white"/>
          <w:u w:val="none"/>
          <w:vertAlign w:val="baseline"/>
          <w:lang w:val="kpv-RU" w:eastAsia="zh-CN" w:bidi="hi-IN"/>
        </w:rPr>
        <w:t xml:space="preserve"> </w:t>
      </w:r>
      <w:r>
        <w:rPr>
          <w:rStyle w:val="72"/>
          <w:rFonts w:eastAsia="Calibri"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hi-IN"/>
        </w:rPr>
        <w:t>воын Коми Республикаса культура министерство отсӧгӧн</w:t>
      </w:r>
      <w:r>
        <w:rPr>
          <w:rStyle w:val="72"/>
          <w:rFonts w:eastAsia="Calibri" w:cs="Times New Roman"/>
          <w:b/>
          <w:bCs/>
          <w:i w:val="false"/>
          <w:iCs w:val="false"/>
          <w:caps w:val="false"/>
          <w:smallCaps w:val="false"/>
          <w:color w:val="00000A"/>
          <w:spacing w:val="0"/>
          <w:kern w:val="2"/>
          <w:position w:val="0"/>
          <w:sz w:val="26"/>
          <w:sz w:val="28"/>
          <w:szCs w:val="28"/>
          <w:highlight w:val="white"/>
          <w:u w:val="none"/>
          <w:vertAlign w:val="baseline"/>
          <w:lang w:val="kpv-RU" w:eastAsia="zh-CN" w:bidi="hi-IN"/>
        </w:rPr>
        <w:t xml:space="preserve"> </w:t>
      </w:r>
      <w:r>
        <w:rPr>
          <w:rStyle w:val="72"/>
          <w:rFonts w:eastAsia="Calibri"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hi-IN"/>
        </w:rPr>
        <w:t>Йӧзкост</w:t>
      </w:r>
      <w:r>
        <w:rPr>
          <w:rStyle w:val="72"/>
          <w:rFonts w:eastAsia="Calibri" w:cs="Times New Roman"/>
          <w:b/>
          <w:bCs/>
          <w:i w:val="false"/>
          <w:iCs w:val="false"/>
          <w:caps w:val="false"/>
          <w:smallCaps w:val="false"/>
          <w:color w:val="00000A"/>
          <w:spacing w:val="0"/>
          <w:kern w:val="2"/>
          <w:position w:val="0"/>
          <w:sz w:val="26"/>
          <w:sz w:val="28"/>
          <w:szCs w:val="28"/>
          <w:highlight w:val="white"/>
          <w:u w:val="none"/>
          <w:vertAlign w:val="baseline"/>
          <w:lang w:val="kpv-RU" w:eastAsia="zh-CN" w:bidi="hi-IN"/>
        </w:rPr>
        <w:t xml:space="preserve"> </w:t>
      </w:r>
      <w:r>
        <w:rPr>
          <w:rStyle w:val="72"/>
          <w:rFonts w:eastAsia="Calibri"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hi-IN"/>
        </w:rPr>
        <w:t>творчество</w:t>
      </w:r>
      <w:r>
        <w:rPr>
          <w:rStyle w:val="72"/>
          <w:rFonts w:eastAsia="Calibri" w:cs="Times New Roman"/>
          <w:b/>
          <w:bCs/>
          <w:i w:val="false"/>
          <w:iCs w:val="false"/>
          <w:caps w:val="false"/>
          <w:smallCaps w:val="false"/>
          <w:color w:val="00000A"/>
          <w:spacing w:val="0"/>
          <w:kern w:val="2"/>
          <w:position w:val="0"/>
          <w:sz w:val="26"/>
          <w:sz w:val="28"/>
          <w:szCs w:val="28"/>
          <w:highlight w:val="white"/>
          <w:u w:val="none"/>
          <w:vertAlign w:val="baseline"/>
          <w:lang w:val="kpv-RU" w:eastAsia="zh-CN" w:bidi="hi-IN"/>
        </w:rPr>
        <w:t xml:space="preserve"> </w:t>
      </w:r>
      <w:r>
        <w:rPr>
          <w:rStyle w:val="72"/>
          <w:rFonts w:eastAsia="Calibri"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hi-IN"/>
        </w:rPr>
        <w:t>да</w:t>
      </w:r>
      <w:r>
        <w:rPr>
          <w:rStyle w:val="72"/>
          <w:rFonts w:eastAsia="Calibri" w:cs="Times New Roman"/>
          <w:b/>
          <w:bCs/>
          <w:i w:val="false"/>
          <w:iCs w:val="false"/>
          <w:caps w:val="false"/>
          <w:smallCaps w:val="false"/>
          <w:color w:val="00000A"/>
          <w:spacing w:val="0"/>
          <w:kern w:val="2"/>
          <w:position w:val="0"/>
          <w:sz w:val="26"/>
          <w:sz w:val="28"/>
          <w:szCs w:val="28"/>
          <w:highlight w:val="white"/>
          <w:u w:val="none"/>
          <w:vertAlign w:val="baseline"/>
          <w:lang w:val="kpv-RU" w:eastAsia="zh-CN" w:bidi="hi-IN"/>
        </w:rPr>
        <w:t xml:space="preserve"> </w:t>
      </w:r>
      <w:r>
        <w:rPr>
          <w:rStyle w:val="72"/>
          <w:rFonts w:eastAsia="Calibri"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hi-IN"/>
        </w:rPr>
        <w:t>квалификация</w:t>
      </w:r>
      <w:r>
        <w:rPr>
          <w:rStyle w:val="72"/>
          <w:rFonts w:eastAsia="Calibri" w:cs="Times New Roman"/>
          <w:b/>
          <w:bCs/>
          <w:i w:val="false"/>
          <w:iCs w:val="false"/>
          <w:caps w:val="false"/>
          <w:smallCaps w:val="false"/>
          <w:color w:val="00000A"/>
          <w:spacing w:val="0"/>
          <w:kern w:val="2"/>
          <w:position w:val="0"/>
          <w:sz w:val="26"/>
          <w:sz w:val="28"/>
          <w:szCs w:val="28"/>
          <w:highlight w:val="white"/>
          <w:u w:val="none"/>
          <w:vertAlign w:val="baseline"/>
          <w:lang w:val="kpv-RU" w:eastAsia="zh-CN" w:bidi="hi-IN"/>
        </w:rPr>
        <w:t xml:space="preserve"> </w:t>
      </w:r>
      <w:r>
        <w:rPr>
          <w:rStyle w:val="72"/>
          <w:rFonts w:eastAsia="Calibri"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hi-IN"/>
        </w:rPr>
        <w:t>кыпӧдан</w:t>
      </w:r>
      <w:r>
        <w:rPr>
          <w:rStyle w:val="72"/>
          <w:rFonts w:eastAsia="Calibri" w:cs="Times New Roman"/>
          <w:b/>
          <w:bCs/>
          <w:i w:val="false"/>
          <w:iCs w:val="false"/>
          <w:caps w:val="false"/>
          <w:smallCaps w:val="false"/>
          <w:color w:val="00000A"/>
          <w:spacing w:val="0"/>
          <w:kern w:val="2"/>
          <w:position w:val="0"/>
          <w:sz w:val="26"/>
          <w:sz w:val="28"/>
          <w:szCs w:val="28"/>
          <w:highlight w:val="white"/>
          <w:u w:val="none"/>
          <w:vertAlign w:val="baseline"/>
          <w:lang w:val="kpv-RU" w:eastAsia="zh-CN" w:bidi="hi-IN"/>
        </w:rPr>
        <w:t xml:space="preserve"> </w:t>
      </w:r>
      <w:r>
        <w:rPr>
          <w:rStyle w:val="72"/>
          <w:rFonts w:eastAsia="Calibri"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hi-IN"/>
        </w:rPr>
        <w:t>шӧрин котыртіс «Сыктывкарын муниципалитетъяслысь культура лунъяс» ыджыд фестиваль. Сійӧс сиӧма Коми Республика артмӧдӧмсянь 100 волы. Тайӧ кад чӧжӧн регионса юркарлӧн медшӧр творческӧй площадкаяс вылын петкӧдчис 14 район. 2021 во помӧдз петкӧдчас нӧшта квайт муниципалитет. Медматысса гажыс лоас лӧддза-номъя тӧлысь 11-12 лунъясӧ, кор петкӧдчасны сыктывкарсаяс.</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Style w:val="72"/>
          <w:rFonts w:eastAsia="Calibri" w:cs="Times New Roman"/>
          <w:b w:val="false"/>
          <w:bCs w:val="false"/>
          <w:i w:val="false"/>
          <w:iCs w:val="false"/>
          <w:caps w:val="false"/>
          <w:smallCaps w:val="false"/>
          <w:color w:val="00000A"/>
          <w:spacing w:val="0"/>
          <w:kern w:val="2"/>
          <w:position w:val="0"/>
          <w:sz w:val="26"/>
          <w:sz w:val="28"/>
          <w:szCs w:val="28"/>
          <w:u w:val="none"/>
          <w:vertAlign w:val="baseline"/>
          <w:lang w:val="kpv-RU" w:eastAsia="zh-CN" w:bidi="hi-IN"/>
        </w:rPr>
        <w:t>«Муниципалитетъяслӧн культура лунъяс – республикалӧн тайӧ зэв тӧдчана культурнӧй лоӧмтор, социально-художественнӧй феномен. Фестивальыс петкӧдлӧ войвыв регионлысь озыр культурасӧ да искусствосӧ, сетӧ позянлун петкӧдчыны быд муниципалитетлы», - пасйис Коми Республикаса культура министрлысь могъяс олӧмӧ пӧртысь Мария Балмастова.</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Style w:val="72"/>
          <w:rFonts w:eastAsia="Calibri"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hi-IN"/>
        </w:rPr>
        <w:t>Сідз, шуам, Интаса культура лунъясыс йитчӧмаӧсь войвывса карлӧн чужӧм-сӧвмӧмкӧд. Гала-концерт дырйи вӧлі некымын тематическӧй юкӧн, кӧні петкӧдчис уна том артист. Сыктывкарса олысьясӧс да гӧсьтъясӧс гажӧдісны мича концертӧн. Быдӧнлы козьналісны ичӧт кӧрпиӧс – войвывса карлысь символ.</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Style w:val="72"/>
          <w:rFonts w:eastAsia="Calibri"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hi-IN"/>
        </w:rPr>
        <w:t>Луздор районлысь культура лунъяссӧ восьтісны Абъячойын Г.Д. Горчаков нима нимйӧза театрлӧн спектакльӧн. Коми Республикаын сійӧ медваж народнӧй самодеятельнӧй театр, коді уджалӧ 1938 восянь. Гала-концерт дырйи вӧлі йӧзкост творчестволӧн «Лузадорса гаж» республиканскӧй тшупӧда праздник.</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Style w:val="72"/>
          <w:rFonts w:eastAsia="Calibri"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hi-IN"/>
        </w:rPr>
        <w:t>Культура лунъясӧ Изьва район петкӧдліс «Луд» гаж. Воысь воӧ сы йылысь тӧдмалӧны унджыкӧн.</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Style w:val="72"/>
          <w:rFonts w:eastAsia="Calibri"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hi-IN"/>
        </w:rPr>
        <w:t>Чилимдін районлӧн мероприятиеясыс воссисны поэзиялы да прозалы сиӧм гажӧн. Сійӧс сиӧма поэт, прозаик да публицист Василий Степанович Журавлёв-Печорскийлӧн чужӧмсянь 90 во тырӧмлы. Гала-концерт дырйи видзӧдысьяс тӧдмасисны Чилимдінлӧн уна нэмся историяӧн. Театральнӧй сюжетъясын петкӧдлісны нэмӧвӧйся оласногсӧ, традицияяссӧ да обрядъяссӧ, юргисны «старинаяс», былинаяс да ӧнія эстраднӧй сьыланкывъяс. Мероприятие чӧж медшӧр образнас вӧлі ыджыд Печора ю.</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Style w:val="72"/>
          <w:rFonts w:eastAsia="Calibri"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hi-IN"/>
        </w:rPr>
        <w:t>Кӧрткерӧс районса культура лунъяс дырйи Н.М. Клермон нима нимйӧза театр петкӧдліс «Калевала» спектакль. Видзӧдысьяс пырӧдчисны нэмӧвӧйся эпическӧй материалӧ, тӧдмасисны легендаса геройяскӧд.</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Style w:val="72"/>
          <w:rFonts w:eastAsia="Calibri"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hi-IN"/>
        </w:rPr>
        <w:t>Фестиваль дырйи Княжпогост район петкӧдліс, мый сэтчӧ туристъясӧн локтӧны республикаса олысьяс да гӧсьтъяс. Самодеятельнӧй артистъяс ёна кажитчисны юркарса видзӧдысьяслы. Артистъяс чуймӧдісны найӧс асланыс енбиӧн.</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Style w:val="72"/>
          <w:rFonts w:eastAsia="Calibri"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hi-IN"/>
        </w:rPr>
        <w:t xml:space="preserve">Сыктыв район петкӧдліс нёль юкӧна концерт. Медводдзаӧн вӧліны «Сыктывса гажъяс» юкӧн. Быдӧнлы тӧдса, мый Сыктыв ёна йитчӧма литературакӧд. Тані чужліс Иван Алексеевич Куратов, та вӧсна водзӧ нуӧдісны «Менам муза» поэзиялы да йӧзкостса творчестволы сиӧм гаж. Тулыс локтӧмнас чолӧмаліс «Гажа валяй» </w:t>
      </w:r>
      <w:bookmarkStart w:id="0" w:name="__DdeLink__9329_2103798424"/>
      <w:r>
        <w:rPr>
          <w:rStyle w:val="72"/>
          <w:rFonts w:eastAsia="Calibri"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hi-IN"/>
        </w:rPr>
        <w:t>–</w:t>
      </w:r>
      <w:bookmarkEnd w:id="0"/>
      <w:r>
        <w:rPr>
          <w:rStyle w:val="72"/>
          <w:rFonts w:eastAsia="Calibri"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hi-IN"/>
        </w:rPr>
        <w:t xml:space="preserve"> коми Йӧввыв, кыдзи шуӧны йӧзыс. Медся яръюгыд юкӧныс – петкӧдлісны «Кӧлысь» обряд.</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Style w:val="72"/>
          <w:rFonts w:eastAsia="Calibri"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hi-IN"/>
        </w:rPr>
        <w:t>Сосногорск районын олӧ уна сикас войтыр, та вӧсна гажыс артмис куим юкӧнысь: «Ола – Сосногорск», «Радейта – Республика», «Пыдди пукта – Россия».</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Style w:val="72"/>
          <w:rFonts w:eastAsia="Calibri"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hi-IN"/>
        </w:rPr>
        <w:t>Воркута карлысь культура лунъяссӧ восьтісны Сергей Гагаузовлӧн да сылӧн велӧдчысьяслӧн выставкаӧн. Выставкасӧ сиӧма мастер да велӧдчысьяс костын диалоглы. Тайӧ жӧ лунӧ «Югӧр» культура водзмӧстчӧмъяс шӧринын воссис выставка, кӧні архитектура сӧвмӧм пыр петкӧдлісны Воркуталысь историясӧ. Сыктывкарын Воркута кар кытшлӧн лунъяс дырйи вӧлі «Му пасьтала медбур кар» гала-концерт. Воркутаысь творческӧй котыръяс – кар кытшлӧн да став республикалӧн озырлун. Концерт дырйи гажӧдісны «Нимйӧза» да «Образцӧвӧй» нима любительскӧй коллективъяс.</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Style w:val="72"/>
          <w:rFonts w:eastAsia="Calibri"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hi-IN"/>
        </w:rPr>
        <w:t>Усинсклӧн культура лунъясыс воссисны усинскса художникъяслӧн, дизайнеръяслӧн, фотографъяслӧн да киподтуя йӧзлӧн «Усинск – тэ менам олӧм, тэ менам ловби» выставкаӧн. Культура лунъяс дырйи вӧлі «Усинск – еджыд войяса да сьӧд зарниа кар» гала-концерт, кӧні петкӧдлісны муниципалитетлысь культураын позянлунъяссӧ, тӧдмӧдісны сылӧн историяӧн.</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Style w:val="72"/>
          <w:rFonts w:eastAsia="Calibri"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hi-IN"/>
        </w:rPr>
        <w:t>Печоралӧн культура лунъяс дырйи петкӧдлісны татчӧс национальнӧй культураяссӧ да диаспораяссӧ, налысь аслыспӧлӧслунсӧ. Ёртасян керкаын петкӧдлісны национальнӧй подворьеяс – украинскӧй, татарскӧй, чилимдінса, коми, немеч. Нуӧдісны «Печораса черинянь» выставка-экскурсия. Сійӧс сиӧма республикаса медшӧр гастрономическӧй гажлы. Тані жӧ печораса киподтуя йӧз нуӧдісны декоративно-прикладнӧй творчество серти мастер-классъяс.</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Style w:val="72"/>
          <w:rFonts w:eastAsia="Calibri"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hi-IN"/>
        </w:rPr>
        <w:t xml:space="preserve">Сыктывдін районлӧн культура лунъяс дырйи зэв тӧдчанаторйӧн лоис Зарань йылысь легенда подув вылын мюзикл. Коми войтырлӧн легендаяс, традицияяс да обрядъяс серти шылада петкӧдчӧмсӧ дасьтісны Зеленечысь, Паджгаысь, Выльгортысь, </w:t>
      </w:r>
      <w:r>
        <w:rPr>
          <w:rStyle w:val="72"/>
          <w:rFonts w:eastAsia="Calibri" w:cs="Times New Roman"/>
          <w:b w:val="false"/>
          <w:bCs w:val="false"/>
          <w:i w:val="false"/>
          <w:iCs w:val="false"/>
          <w:caps w:val="false"/>
          <w:smallCaps w:val="false"/>
          <w:color w:val="000000"/>
          <w:spacing w:val="0"/>
          <w:w w:val="100"/>
          <w:kern w:val="2"/>
          <w:position w:val="0"/>
          <w:sz w:val="26"/>
          <w:sz w:val="28"/>
          <w:szCs w:val="28"/>
          <w:highlight w:val="white"/>
          <w:u w:val="none"/>
          <w:vertAlign w:val="baseline"/>
          <w:lang w:val="ru-RU" w:eastAsia="ru-RU" w:bidi="ru-RU"/>
        </w:rPr>
        <w:t>Сёськаысь</w:t>
      </w:r>
      <w:r>
        <w:rPr>
          <w:rStyle w:val="72"/>
          <w:rFonts w:eastAsia="Calibri"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hi-IN"/>
        </w:rPr>
        <w:t xml:space="preserve"> да Нювчимысь художествоа самодеятельносьтын зільысьяс. Театрлӧн фойеын нуӧдасны интерактивнӧй площадкаяс: «Сердце Сыктывдина» виртуальнӧй тур, небӧг выставка да «Радуга ремесел» мастеръяслысь выставка, районса челядьлы искусство школаясын велӧдчысьяслысь концерт.</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Style w:val="72"/>
          <w:rFonts w:eastAsia="Calibri"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hi-IN"/>
        </w:rPr>
        <w:t>Сыктывкарын Вуктыллӧн культура лунъясыс воссисны Коми республиканскӧй филармонияын. Программа петкӧдліс мортлысь да вӧр-валысь, вӧр-валысь да культуралысь йитӧдъяссӧ. Медшӧрторйыс - «Ыджыд из йылысь легенда» спектакль. Спектакльлӧн действиеыс мунӧ «Югыд ва» национальнӧй паркын. Сюрӧсыс йитчӧма Калистрат Жаковлӧн «Бегство Богов» мойдкӧд да Приполярнӧй Урал йылысь мифъяскӧд. Фестивальсӧ сигӧртіс гала-концерт. Сэні петкӧдчисны национальнӧй творческӧй коллективъяс.</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Style w:val="72"/>
          <w:rFonts w:eastAsia="Calibri"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hi-IN"/>
        </w:rPr>
        <w:t>Кулӧмдін районлысь культура лунъяссӧ восьтіс «Горадзуль» эжвайывса мастеръяслӧн выставка. Экспозиция вылын петкӧдлӧм 80 сайӧ экспонат: кыӧмторъяс, ас кыӧм джодждӧра, текстильнӧй да интерьернӧй аканьяс, пуысь вӧчасъяс. Культура лунъясыс помасины «Эжвайывлӧн лов» концертӧн. Гала-концертӧ пырӧдчисны муниципалитетса медбур сьылысь-йӧктысьяс. «Василей» ӧнія коми сьыланкывлы сиӧм республиканскӧй фестивальса кодзувъяс Ксения Мишарина, Диана Сенькина, Вера Булышева тшӧтш жӧ петкӧдчисны асланыс номеръясӧн. Кулӧмдін районса нималана авторъяс да том гижысьяс, поэтъяс висьталісны сы йылысь, кыдзи Чужан му сетӧ налы творческӧй вын да ловби, кыдзи кывбуръясысь артмӧны сьыланкывъяс.</w:t>
      </w:r>
      <w:r>
        <w:br w:type="page"/>
      </w:r>
    </w:p>
    <w:p>
      <w:pPr>
        <w:pStyle w:val="1"/>
        <w:widowControl/>
        <w:numPr>
          <w:ilvl w:val="0"/>
          <w:numId w:val="3"/>
        </w:numPr>
        <w:suppressAutoHyphens w:val="false"/>
        <w:bidi w:val="0"/>
        <w:spacing w:lineRule="auto" w:line="360" w:before="0" w:after="0"/>
        <w:ind w:left="0" w:right="0" w:firstLine="850"/>
        <w:contextualSpacing/>
        <w:jc w:val="both"/>
        <w:outlineLvl w:val="0"/>
        <w:rPr>
          <w:rFonts w:ascii="Times New Roman" w:hAnsi="Times New Roman"/>
          <w:b w:val="false"/>
          <w:b w:val="false"/>
          <w:bCs w:val="false"/>
          <w:sz w:val="28"/>
          <w:szCs w:val="28"/>
        </w:rPr>
      </w:pPr>
      <w:r>
        <w:rPr>
          <w:rFonts w:cs="Times New Roman" w:ascii="Times New Roman" w:hAnsi="Times New Roman"/>
          <w:b w:val="false"/>
          <w:bCs w:val="false"/>
          <w:i w:val="false"/>
          <w:iCs w:val="false"/>
          <w:sz w:val="28"/>
          <w:szCs w:val="28"/>
          <w:lang w:val="kpv-RU" w:eastAsia="zh-CN" w:bidi="ar-SA"/>
        </w:rPr>
        <w:t>03.06.21.</w:t>
      </w:r>
    </w:p>
    <w:p>
      <w:pPr>
        <w:pStyle w:val="1"/>
        <w:widowControl/>
        <w:numPr>
          <w:ilvl w:val="0"/>
          <w:numId w:val="0"/>
        </w:numPr>
        <w:suppressAutoHyphens w:val="false"/>
        <w:bidi w:val="0"/>
        <w:spacing w:lineRule="auto" w:line="360" w:before="0" w:after="0"/>
        <w:ind w:left="0" w:right="0" w:firstLine="850"/>
        <w:contextualSpacing/>
        <w:jc w:val="both"/>
        <w:outlineLvl w:val="0"/>
        <w:rPr/>
      </w:pPr>
      <w:r>
        <w:rPr>
          <w:rStyle w:val="72"/>
          <w:rFonts w:eastAsia="Calibri" w:cs="Times New Roman" w:ascii="Times New Roman" w:hAnsi="Times New Roman"/>
          <w:b/>
          <w:bCs/>
          <w:i w:val="false"/>
          <w:iCs w:val="false"/>
          <w:caps w:val="false"/>
          <w:smallCaps w:val="false"/>
          <w:color w:val="00000A"/>
          <w:spacing w:val="0"/>
          <w:kern w:val="2"/>
          <w:position w:val="0"/>
          <w:sz w:val="26"/>
          <w:sz w:val="28"/>
          <w:szCs w:val="28"/>
          <w:highlight w:val="white"/>
          <w:u w:val="none"/>
          <w:vertAlign w:val="baseline"/>
          <w:lang w:val="kpv-RU" w:eastAsia="zh-CN" w:bidi="hi-IN"/>
        </w:rPr>
        <w:t>#КОМИ100: К 100-летию Коми 14 районов республики презентовали многообразие культуры и традиций малой родины</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sz w:val="28"/>
          <w:szCs w:val="28"/>
        </w:rPr>
      </w:pPr>
      <w:r>
        <w:rPr>
          <w:b w:val="false"/>
          <w:bCs w:val="false"/>
          <w:sz w:val="28"/>
          <w:szCs w:val="28"/>
        </w:rPr>
        <w:t>В 2019 году Центром народного творчества и повышения квалификации при поддержке Министерства культуры Коми был запущен масштабный фестивальный проект «Дни культуры муниципальных образований в Сыктывкаре», приуроченный празднованию 100-летия Республики Коми. За все время на главных творческих площадках столицы региона выступили 14 районов. До конца 2021 года многообразие культуры и традиций представят еще шесть муниципалитетов. Самое ближайшее событие состоится 11-12 июня, участниками которого выступят жители Сыктывкара.</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sz w:val="28"/>
          <w:szCs w:val="28"/>
        </w:rPr>
      </w:pPr>
      <w:r>
        <w:rPr>
          <w:b w:val="false"/>
          <w:bCs w:val="false"/>
          <w:sz w:val="28"/>
          <w:szCs w:val="28"/>
        </w:rPr>
        <w:t>«Дни культуры муниципальных образований – это особо значимое культурное событие республики, социально-художественный феномен. Фестиваль является презентацией многожанровой культуры и искусства северного региона – ключевым проектом, благодаря которому каждый муниципалитет имеет возможность представить то, чем по праву гордится», - отметила и.о. министра культуры Коми Мария Балмастова.</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sz w:val="28"/>
          <w:szCs w:val="28"/>
        </w:rPr>
      </w:pPr>
      <w:r>
        <w:rPr>
          <w:b w:val="false"/>
          <w:bCs w:val="false"/>
          <w:sz w:val="28"/>
          <w:szCs w:val="28"/>
        </w:rPr>
        <w:t>Так, например, лейтмотивом всех Дней культуры Инты стала тема зарождения и процветания небольшого приполярного городка с поэтичным женским именем Инта. Гала-концерт состоял из нескольких тематических блоков, в котором выступило много молодых артистов. Подарком для сыктывкарцев и гостей столицы стала яркая концертная программа. Каждый гость получил знаковый презент в виде маленького оленёнка – символа приполярного города.</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sz w:val="28"/>
          <w:szCs w:val="28"/>
        </w:rPr>
      </w:pPr>
      <w:r>
        <w:rPr>
          <w:b w:val="false"/>
          <w:bCs w:val="false"/>
          <w:sz w:val="28"/>
          <w:szCs w:val="28"/>
        </w:rPr>
        <w:t>Открытием Дней культуры Прилузского района стал спектакль старейшего народного самодеятельного театра Республики Коми Объячевского народного театра имени Г.Д. Горчакова, ведущего свою летопись с 1938 года. Особо ярким эпизодом гала-концерта стал звонкий праздник народного творчества «Луза дорса гаж» (Веселье у реки Лузы), который имеет статус республиканского мероприятия.</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sz w:val="28"/>
          <w:szCs w:val="28"/>
        </w:rPr>
      </w:pPr>
      <w:r>
        <w:rPr>
          <w:b w:val="false"/>
          <w:bCs w:val="false"/>
          <w:sz w:val="28"/>
          <w:szCs w:val="28"/>
        </w:rPr>
        <w:t>В рамках дней культуры Ижемский район продемонстрировал свой главный традиционный праздник «Луд». С каждым годом он становится всё популярнее и известнее.</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sz w:val="28"/>
          <w:szCs w:val="28"/>
        </w:rPr>
      </w:pPr>
      <w:r>
        <w:rPr>
          <w:b w:val="false"/>
          <w:bCs w:val="false"/>
          <w:sz w:val="28"/>
          <w:szCs w:val="28"/>
        </w:rPr>
        <w:t>Цикл мероприятий Усть-Цилемского района открылся праздником поэзии и прозы, посвящённым 90-летию со дня рождения поэта, прозаика и публициста Василия Степановича Журавлёва-Печорского. Грандиозным двухчасовым представлением стал гала-концерт, где зрители увидели многовековую историю Усть-Цильмы. В театральных сюжетах были показаны быт, традиции и обряды старины, номера от «старин» и былин до современных и эстрадных песен. Связующей линией стал образ величавой полноводной реки Печора.</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sz w:val="28"/>
          <w:szCs w:val="28"/>
        </w:rPr>
      </w:pPr>
      <w:r>
        <w:rPr>
          <w:b w:val="false"/>
          <w:bCs w:val="false"/>
          <w:sz w:val="28"/>
          <w:szCs w:val="28"/>
        </w:rPr>
        <w:t>Особенностью дней культуры Корткеросского района стал показ спектакля народного театра имени Н.М. Клермон «Калевала». Зрители погрузились в удивительный мир древнего эпического материала, познакомились с легендарными героями.</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sz w:val="28"/>
          <w:szCs w:val="28"/>
        </w:rPr>
      </w:pPr>
      <w:r>
        <w:rPr>
          <w:b w:val="false"/>
          <w:bCs w:val="false"/>
          <w:sz w:val="28"/>
          <w:szCs w:val="28"/>
        </w:rPr>
        <w:t xml:space="preserve">В рамках фестиваля Княжпогостский район заявил о себе как туристский уголок, который вызывает несомненный интерес среди жителей и гостей Республики Коми. Самодеятельным артистам удалось покорить сердца столичных зрителей, удивить талантом и подарить незабываемые впечатления. </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sz w:val="28"/>
          <w:szCs w:val="28"/>
        </w:rPr>
      </w:pPr>
      <w:r>
        <w:rPr>
          <w:b w:val="false"/>
          <w:bCs w:val="false"/>
          <w:sz w:val="28"/>
          <w:szCs w:val="28"/>
        </w:rPr>
        <w:t xml:space="preserve">Программа праздничного действа Сысольского муниципального района состояла из концертной программы, состоящей из тематических блоков: одним из первых стал «Праздники Сысолы». Всем известно, Сысола – литературный край. Здесь родился Иван Алексеевич Куратов, поэтому программу продолжил праздник поэзии и народного творчества «Менам муза». С весенним приветствием на сцене появился солнцеликий «Гажа валяй» – коми Масленица, как говорят в народе. Самым ярким блоком стала инсценировка коми свадебного обряда «Кöлысь». </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sz w:val="28"/>
          <w:szCs w:val="28"/>
        </w:rPr>
      </w:pPr>
      <w:r>
        <w:rPr>
          <w:b w:val="false"/>
          <w:bCs w:val="false"/>
          <w:sz w:val="28"/>
          <w:szCs w:val="28"/>
        </w:rPr>
        <w:t xml:space="preserve">Сосногорский район – край многонациональный, поэтому программа концертного мероприятия состояла из трёх тематических блоков «Живу – Сосногорск», «Люблю – Республика», «Горжусь – Россия». </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sz w:val="28"/>
          <w:szCs w:val="28"/>
        </w:rPr>
      </w:pPr>
      <w:r>
        <w:rPr>
          <w:b w:val="false"/>
          <w:bCs w:val="false"/>
          <w:sz w:val="28"/>
          <w:szCs w:val="28"/>
        </w:rPr>
        <w:t xml:space="preserve">Дни культуры города Воркута открылись персональной выставкой Сергея Гагаузова и его учеников. Главная концепция выставки – диалог мастера и учеников. В этот же день в Центре культурных инициатив «Югор» открылась уникальная выставка, представившая историю Воркуты через этапы развития архитектуры. «Лучший город Земли» – под таким названием прошёл гала-концерт Дней культуры городского округа «Воркута» в Сыктывкаре. Творческие коллективы Воркуты — сила и гордость городского округа и всей республики. Настоящим украшением концертной программы стали выступления любительских коллективов с высокими званиями «Народный» и «Образцовый». </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sz w:val="28"/>
          <w:szCs w:val="28"/>
        </w:rPr>
      </w:pPr>
      <w:r>
        <w:rPr>
          <w:b w:val="false"/>
          <w:bCs w:val="false"/>
          <w:sz w:val="28"/>
          <w:szCs w:val="28"/>
        </w:rPr>
        <w:t>Дни культуры Усинска открылись выставкой работ усинских художников, дизайнеров, фотографов и народных умельцев «Усинск – ты жизнь моя, ты вдохновение моё». Программа гала-концерта Дней культуры Усинского района «Усинск – город белых ночей и чёрного золота» раскрыла культурный потенциал муниципалитета, показала лучшие творческие силы района, рассказала его славную историю.</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sz w:val="28"/>
          <w:szCs w:val="28"/>
        </w:rPr>
      </w:pPr>
      <w:r>
        <w:rPr>
          <w:b w:val="false"/>
          <w:bCs w:val="false"/>
          <w:sz w:val="28"/>
          <w:szCs w:val="28"/>
        </w:rPr>
        <w:t>Днями культуры Печора представляла многообразие национальных культур и диаспор, проживающих на этой территории, их особенности и уникальность. В Доме дружбы были представлены национальные подворья – украинское, татарское, усть-цилемское, коми, немецкое. Состоялась удивительная выставка-экскурсия «Печорский черинянь», посвященная главному гастрономическому событию республики. Здесь же для всех желающих прошел мастер-класс по декоративно-прикладному творчеству от печорских мастеров и умельцев.</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sz w:val="28"/>
          <w:szCs w:val="28"/>
        </w:rPr>
      </w:pPr>
      <w:r>
        <w:rPr>
          <w:b w:val="false"/>
          <w:bCs w:val="false"/>
          <w:sz w:val="28"/>
          <w:szCs w:val="28"/>
        </w:rPr>
        <w:t xml:space="preserve">Грандиозным событием дней культуры Сыктывдинского района стал мюзикл по мотивам легенды о Зарани. В музыкальном действии по легендам, традициям и обрядам народа коми заняты участники художественной самодеятельности из Зеленца, Пажги, Выльгорта, Шошки и Нювчима. В фойе театра развернутся интерактивные площадки: виртуальный тур «Сердце Сыктывдина», книжная выставка и выставка изделий мастеров «Радуга ремесел», концерт обучающихся детских школ искусств района. </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sz w:val="28"/>
          <w:szCs w:val="28"/>
        </w:rPr>
      </w:pPr>
      <w:r>
        <w:rPr>
          <w:b w:val="false"/>
          <w:bCs w:val="false"/>
          <w:sz w:val="28"/>
          <w:szCs w:val="28"/>
        </w:rPr>
        <w:t xml:space="preserve">Открытие Дней культуры Вуктыла в Сыктывкаре состоялось в Коми республиканской филармонии. Красной нитью сквозь всю программу прошла тема взаимосвязи человека и природы, природы и культуры. Главным событием стал показ спектакля «Легенда большого камня». Действие спектакля происходит в Национальном парке «Югыд ва». Сюжет основан на сказке Калистрата Жакова «Бегство Богов» и мифах о Приполярном Урале. Завершился фестиваль в Сыктывкаре гала-концертом. Программы основных блоков мероприятия – народного и эстрадного – были построены на выступлениях национальных творческих коллективов. </w:t>
      </w:r>
    </w:p>
    <w:p>
      <w:pPr>
        <w:pStyle w:val="Style30"/>
        <w:widowControl/>
        <w:suppressAutoHyphens w:val="false"/>
        <w:bidi w:val="0"/>
        <w:spacing w:lineRule="auto" w:line="360" w:before="0" w:after="0"/>
        <w:ind w:left="0" w:right="0" w:firstLine="850"/>
        <w:contextualSpacing/>
        <w:jc w:val="both"/>
        <w:rPr>
          <w:sz w:val="28"/>
          <w:szCs w:val="28"/>
        </w:rPr>
      </w:pPr>
      <w:r>
        <w:rPr>
          <w:b w:val="false"/>
          <w:bCs w:val="false"/>
          <w:sz w:val="28"/>
          <w:szCs w:val="28"/>
        </w:rPr>
        <w:t>Дни культуры Усть-Куломского района открылись выставкой изделий мастеров Верхней Вычегды «Горадзуль». На экспозиции представлено более 80 экспонатов: вязаные изделия, домотканые дорожки, текстильные и интерьерные куклы, работы из дерева. На гала-концерте сыктывкарцам и гостям Сыктывкара представлена концертная программа «Душа Верхней Вычегды». Участие в гала-концерте приняли лучшие творческие силы муниципалитета. Звёзды Республиканского фестиваля современной коми песни «Василей» Ксения Мишарина, Диана Сенькина, Вера Булышева не остались в стороне и поддержали земляков своими номерами. Известные авторы и начинающие писатели, и поэты Усть-Куломского района рассказали о том, как родная земля даёт творческие силы и вдохновляет их, как стихи слагаются в песни.</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sz w:val="28"/>
          <w:szCs w:val="28"/>
        </w:rPr>
      </w:pPr>
      <w:r>
        <w:rPr>
          <w:b w:val="false"/>
          <w:bCs w:val="false"/>
          <w:sz w:val="28"/>
          <w:szCs w:val="28"/>
        </w:rPr>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Style w:val="72"/>
          <w:rFonts w:eastAsia="Calibri" w:cs="Times New Roman"/>
          <w:b w:val="false"/>
          <w:bCs w:val="false"/>
          <w:i w:val="false"/>
          <w:iCs w:val="false"/>
          <w:caps w:val="false"/>
          <w:smallCaps w:val="false"/>
          <w:color w:val="00000A"/>
          <w:spacing w:val="0"/>
          <w:kern w:val="2"/>
          <w:position w:val="0"/>
          <w:sz w:val="26"/>
          <w:sz w:val="20"/>
          <w:szCs w:val="20"/>
          <w:highlight w:val="white"/>
          <w:u w:val="none"/>
          <w:vertAlign w:val="baseline"/>
          <w:lang w:val="kpv-RU" w:eastAsia="zh-CN" w:bidi="hi-IN"/>
        </w:rPr>
        <w:t>Габова 6117</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5557</TotalTime>
  <Application>LibreOffice/5.4.3.2$Linux_x86 LibreOffice_project/92a7159f7e4af62137622921e809f8546db437e5</Application>
  <Pages>8</Pages>
  <Words>1539</Words>
  <Characters>11343</Characters>
  <CharactersWithSpaces>12879</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2021-06-04T10:05:35Z</cp:lastPrinted>
  <dcterms:modified xsi:type="dcterms:W3CDTF">2021-07-01T16:43:00Z</dcterms:modified>
  <cp:revision>1184</cp:revision>
  <dc:subject/>
  <dc:title> </dc:title>
</cp:coreProperties>
</file>