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23.06.2021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Веськӧдлан котыр да «Газпром межрегионгаз» сёрнитісны шоныдӧн могмӧдысь организацияяслӧн уджйӧз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Веськӧдлан котырӧн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 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 нуӧдіс регионса шоныдӧн могмӧдысь организацияяслӧн «Газпром межрегионгаз Ухта» ичӧт кывкутана котыр водзын биаруысь уджйӧз серти сӧвещание.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«Заводитчис выль ломтысян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 кежлӧ дасьтысьӧм, - пасйис Игорь Булатов. - Медым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биарусӧ водзӧ </w:t>
      </w:r>
      <w:r>
        <w:rPr>
          <w:rFonts w:ascii="Times New Roman" w:hAnsi="Times New Roman"/>
          <w:sz w:val="28"/>
          <w:szCs w:val="28"/>
          <w:lang w:val="kpv-RU"/>
        </w:rPr>
        <w:t xml:space="preserve">сетны торкалӧмъястӧг, колӧ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примитны </w:t>
      </w:r>
      <w:r>
        <w:rPr>
          <w:rFonts w:ascii="Times New Roman" w:hAnsi="Times New Roman"/>
          <w:sz w:val="28"/>
          <w:szCs w:val="28"/>
          <w:lang w:val="kpv-RU"/>
        </w:rPr>
        <w:t>олан фондса да социальнӧй юкӧнса объектъяс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м</w:t>
      </w:r>
      <w:r>
        <w:rPr>
          <w:rFonts w:ascii="Times New Roman" w:hAnsi="Times New Roman"/>
          <w:sz w:val="28"/>
          <w:szCs w:val="28"/>
          <w:lang w:val="kpv-RU"/>
        </w:rPr>
        <w:t>огмӧдан став мерасӧ».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«Газпром межрегионгаз» ичӧт кывкутана котырлӧн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оциальнӧй вӧдитчысьяскӧд артасьӧм бӧрся видзӧдӧмӧн веськӧдланінса начальник Александр Фролов индіс, мый колӧ лӧсьӧдны артмӧм ситуацияысь петан план да уджйӧз бырӧдан график.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«Выль ӧдӧн мунӧ канмуӧн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юралысьлӧн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тшӧктӧмъяс серти странаӧс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биаруӧн </w:t>
      </w:r>
      <w:r>
        <w:rPr>
          <w:rFonts w:ascii="Times New Roman" w:hAnsi="Times New Roman"/>
          <w:sz w:val="28"/>
          <w:szCs w:val="28"/>
          <w:lang w:val="kpv-RU"/>
        </w:rPr>
        <w:t xml:space="preserve">могмӧдан уджтасыс,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</w:t>
      </w:r>
      <w:r>
        <w:rPr>
          <w:rFonts w:ascii="Times New Roman" w:hAnsi="Times New Roman"/>
          <w:sz w:val="28"/>
          <w:szCs w:val="28"/>
          <w:lang w:val="kpv-RU"/>
        </w:rPr>
        <w:t xml:space="preserve"> вӧсна колӧ эськӧ уджйӧзсӧ вештыны биаруӧн могмӧдан </w:t>
      </w:r>
      <w:r>
        <w:rPr>
          <w:rFonts w:ascii="Times New Roman" w:hAnsi="Times New Roman"/>
          <w:sz w:val="28"/>
          <w:szCs w:val="28"/>
          <w:lang w:val="kpv-RU"/>
        </w:rPr>
        <w:t>ӧнія</w:t>
      </w:r>
      <w:r>
        <w:rPr>
          <w:rFonts w:ascii="Times New Roman" w:hAnsi="Times New Roman"/>
          <w:sz w:val="28"/>
          <w:szCs w:val="28"/>
          <w:lang w:val="kpv-RU"/>
        </w:rPr>
        <w:t xml:space="preserve"> тшупӧд вылын, а ӧні сійӧ 50 пр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ӧч</w:t>
      </w:r>
      <w:r>
        <w:rPr>
          <w:rFonts w:ascii="Times New Roman" w:hAnsi="Times New Roman"/>
          <w:sz w:val="28"/>
          <w:szCs w:val="28"/>
          <w:lang w:val="kpv-RU"/>
        </w:rPr>
        <w:t>ентысь унджык, - пасйис Александр Фролов. - Мӧд ног</w:t>
      </w:r>
      <w:r>
        <w:rPr>
          <w:rFonts w:ascii="Times New Roman" w:hAnsi="Times New Roman"/>
          <w:sz w:val="28"/>
          <w:szCs w:val="28"/>
          <w:lang w:val="kpv-RU"/>
        </w:rPr>
        <w:t>ӧн кӧ,</w:t>
      </w:r>
      <w:r>
        <w:rPr>
          <w:rFonts w:ascii="Times New Roman" w:hAnsi="Times New Roman"/>
          <w:sz w:val="28"/>
          <w:szCs w:val="28"/>
          <w:lang w:val="kpv-RU"/>
        </w:rPr>
        <w:t xml:space="preserve"> уджйӧзыс кутас содны регион биаруӧн могмӧдан тшупӧдкӧд ӧттшӧтш. Кора сӧвещаниеяслӧн кывкӧртӧдъяс серти пасйыны татшӧм петан туй: лӧсьӧдны нюжӧдӧм уджйӧз вештан график, кӧні лоӧ урчитӧма помланьыс уджйӧзсӧ ставнас </w:t>
      </w:r>
      <w:r>
        <w:rPr>
          <w:rFonts w:ascii="Times New Roman" w:hAnsi="Times New Roman"/>
          <w:sz w:val="28"/>
          <w:szCs w:val="28"/>
          <w:lang w:val="kpv-RU"/>
        </w:rPr>
        <w:t>вештӧм</w:t>
      </w:r>
      <w:r>
        <w:rPr>
          <w:rFonts w:ascii="Times New Roman" w:hAnsi="Times New Roman"/>
          <w:sz w:val="28"/>
          <w:szCs w:val="28"/>
          <w:lang w:val="kpv-RU"/>
        </w:rPr>
        <w:t xml:space="preserve">, дженьыд кадколастӧ,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мед вӧлі гӧгӧрвоана, кытысь кутас лоны та вылӧ сьӧм».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стрӧитчан, оланін да коммунальнӧй овмӧс министр Игорь Кузьмичев юӧртіс, мый петан туйсӧ корсьӧны «Газпром межрегионгаз Ухта» ичӧт кывкутана котырӧн веськӧдлысьяскӧд сёрнитчӧмӧн да регионса Веськӧдлан котыр отсӧгӧн.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Веськӧдлан котыр</w:t>
      </w:r>
      <w:r>
        <w:rPr>
          <w:rFonts w:ascii="Times New Roman" w:hAnsi="Times New Roman"/>
          <w:sz w:val="28"/>
          <w:szCs w:val="28"/>
          <w:lang w:val="kpv-RU"/>
        </w:rPr>
        <w:t xml:space="preserve"> отсалӧ миян ресурсникъяслы сьӧм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ӧн могмӧдан </w:t>
      </w:r>
      <w:r>
        <w:rPr>
          <w:rFonts w:ascii="Times New Roman" w:hAnsi="Times New Roman"/>
          <w:sz w:val="28"/>
          <w:szCs w:val="28"/>
          <w:lang w:val="kpv-RU"/>
        </w:rPr>
        <w:t>йӧрышъяс серти, - шуис Игорь Кузьмичев. - Сійӧ жӧ «КТК» вылӧ волӧн мӧд джын кежлӧ миян урчитӧма миллиард шайтысь унджык субсидия. Неважӧн нуӧдім удж серти сӧвещание «ТЭК-Печора» котыркӧд, кӧні вӧлі и «Газпром межрегионгаз Ухта» котырса медыджыд директор Павел Курлыгин. Сёрнитім стӧч воськола алгоритм йылысь, мӧд вежоннас виччысям Печораысь лыдпасъяс, медым заводитны сёрни Коми Республикаса тариф комитеткӧд. «КТК» бур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ӧдан плансӧ ми вӧчам уджйӧз вештӧм тӧд вылын кутӧмӧн. Матысса кадӧ лӧсьӧдам графикъяс, найӧ кутасны мыджсьыны лыдпасъяс вылӧ».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Шоныдӧн могмӧдысь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организацияяслӧн</w:t>
      </w:r>
      <w:r>
        <w:rPr>
          <w:rFonts w:ascii="Times New Roman" w:hAnsi="Times New Roman"/>
          <w:sz w:val="28"/>
          <w:szCs w:val="28"/>
          <w:lang w:val="kpv-RU"/>
        </w:rPr>
        <w:t xml:space="preserve"> биаруӧн вӧдитчӧмысь уджйӧзлӧн ӧтувъя мындаыс 2021 вося лӧддза-номъя тӧлысь 1 лун вылӧ – 552,6 миллион шайт, та лыдын 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нюжӧдӧм</w:t>
      </w:r>
      <w:r>
        <w:rPr>
          <w:rFonts w:ascii="Times New Roman" w:hAnsi="Times New Roman"/>
          <w:sz w:val="28"/>
          <w:szCs w:val="28"/>
          <w:lang w:val="kpv-RU"/>
        </w:rPr>
        <w:t xml:space="preserve"> уджйӧз – 503,1 миллион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Медся уна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уджйӧзыс</w:t>
      </w:r>
      <w:r>
        <w:rPr>
          <w:rFonts w:ascii="Times New Roman" w:hAnsi="Times New Roman"/>
          <w:sz w:val="28"/>
          <w:szCs w:val="28"/>
          <w:lang w:val="kpv-RU"/>
        </w:rPr>
        <w:t xml:space="preserve"> «Шоныд сетан Коми компания» акционер котырувса компанияяс группалӧн – 33,4% (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нюжӧдӧм</w:t>
      </w:r>
      <w:r>
        <w:rPr>
          <w:rFonts w:ascii="Times New Roman" w:hAnsi="Times New Roman"/>
          <w:sz w:val="28"/>
          <w:szCs w:val="28"/>
          <w:lang w:val="kpv-RU"/>
        </w:rPr>
        <w:t xml:space="preserve"> уджйӧзыс – 168,2 млн шайт); «ТЭК-Печора» ичӧт кывкутана котырлӧн – 25,7% (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нюжӧдӧм</w:t>
      </w:r>
      <w:r>
        <w:rPr>
          <w:rFonts w:ascii="Times New Roman" w:hAnsi="Times New Roman"/>
          <w:sz w:val="28"/>
          <w:szCs w:val="28"/>
          <w:lang w:val="kpv-RU"/>
        </w:rPr>
        <w:t xml:space="preserve"> уджйӧзыс – 129 млн шайт); «Аквасервис» ичӧт кывкутана котырлӧн – 20,6% (нюжӧдӧм уджйӧзыс – 103,6 млн шайт).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Кыдзи юӧртіс Игорь Булатов, Коми Республикаса Веськӧдлан котыр колис мераяссӧ, кутшӧмъясӧс веськӧдӧма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нюжӧдӧм</w:t>
      </w:r>
      <w:r>
        <w:rPr>
          <w:rFonts w:ascii="Times New Roman" w:hAnsi="Times New Roman"/>
          <w:sz w:val="28"/>
          <w:szCs w:val="28"/>
          <w:lang w:val="kpv-RU"/>
        </w:rPr>
        <w:t xml:space="preserve"> уджйӧзсӧ чинтӧм да ресурсъясӧн могмӧдысь организацияяс водзын коммунальнӧй услугаяс сетӧмысь ӧнія мынтӧмъяссӧ вештӧм вылӧ: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урчитӧма субсидияяс муниципальнӧй учреждениеясӧн коммунальнӧй услугаясысь рӧскодъяс мынтӧм вылӧ (822 млн шайт);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урчитӧма субсидияяс организацияяслы канмусянь донъяс (тарифъяс) ладмӧдӧм вӧсна 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kpv-RU" w:eastAsia="zh-CN" w:bidi="hi-IN"/>
        </w:rPr>
        <w:t xml:space="preserve">воштӧм чӧжӧссӧ </w:t>
      </w:r>
      <w:r>
        <w:rPr>
          <w:rFonts w:ascii="Times New Roman" w:hAnsi="Times New Roman"/>
          <w:sz w:val="28"/>
          <w:szCs w:val="28"/>
          <w:lang w:val="kpv-RU"/>
        </w:rPr>
        <w:t>бергӧдӧм вылӧ (3 366,2 млн шайт).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воӧ канму (муниципальнӧй) сьӧмкуд да асшӧрлуна учреждениеяслы содтӧд урчитӧма субсидия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грантъяс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босьттӧм чӧжӧс бергӧдӧм вылӧ кокньӧда</w:t>
      </w:r>
      <w:r>
        <w:rPr>
          <w:rFonts w:ascii="Times New Roman" w:hAnsi="Times New Roman"/>
          <w:sz w:val="28"/>
          <w:szCs w:val="28"/>
          <w:lang w:val="kpv-RU"/>
        </w:rPr>
        <w:t xml:space="preserve"> тарифъясӧн вӧдитчӧм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ӧн </w:t>
      </w:r>
      <w:r>
        <w:rPr>
          <w:rFonts w:ascii="Times New Roman" w:hAnsi="Times New Roman"/>
          <w:sz w:val="28"/>
          <w:szCs w:val="28"/>
          <w:lang w:val="kpv-RU"/>
        </w:rPr>
        <w:t>9,1 млн шайт мындаын.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23.06.2021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Правительство Республики Коми и "Газпром межрегионгаз" обсудили вопрос задолженности теплоснабжающих организаций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Первый заместитель Председателя Правительства Республики Коми Игорь Булатов провел совещание по вопросу задолженности за газ теплоснабжающих организаций региона перед ООО «Газпром межрегионгаз Ухта».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«Началась подготовка к очередному отопительному сезону, - отметил Игорь Булатов. - Для исключения инцидентов, связанных с ограничением поставки газа, необходимо принять все меры для обеспечения объектов жилищного фонда и социальной сферы надлежащими услугами».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 своей стороны, начальник Управления контроля расчетов с социальными потребителями ООО «Газпром межрегионгаз» Александр Фролов обратил внимание на необходимость составления плана по выходу из сложившейся ситуации и графика погашения задолженности.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«Новыми темпами двигается программа газификации страны в соответствии с поручениями главы государства, поэтому хотелось бы с долгами разобраться на текущем уровне газификации, который сейчас составляет более 50 процентов, - отметил начальник Управления контроля расчетов с социальными потребителями ООО «Газпром межрегионгаз» Александр Фролов. – Иначе долговое поле будет расти вместе с ростом уровня газификации региона. Призываю по итогам совещаний выйти на несколько решений: составить график погашения просроченной задолженности с итоговым выходом на ноль в размере задолженности, причем в сжатый промежуток времени, и пониманием источников и ресурсов, из которых он будет исполняться.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Министр строительства и жилищно-коммунального хозяйства Республики Коми Игорь Кузьмичев сообщил, что поиск решения идет в контакте с руководством ООО «Газпром межрегионгаз Ухта» и при поддержке со стороны правительства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«Предпринимаем меры со стороны Правительства для поддержки наших ресурсников по объемам финансирования, - заявил Игорь Кузьмичев. - На ту же «КТК» у нас на второе полугодие заложено более миллиарда рублей субсидий. На днях проводили рабочее совещание с участием генерального директора «Газпром межрегионгаз Ухта» Павлом Курлыгиным вместе с «ТЭК-Печора». Обсудили пошаговый алгоритм, а на следующей неделе ждем цифры со стороны печорцев, чтобы начать диалог по данному вопросу с Комитетом Республики Коми по тарифам. План оздоровления «КТК» мы синхронизируем в вопросах погашения задолженности. Сформируем в ближайшее время графики, они будут не воздушными, а обоснованными с точки зрения цифровых позиций».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Общий размер задолженности теплоснабжающих организаций за газ на 1 июня 2021 года составляет 552,6 миллиона рублей, в том числе просроченная задолженность – 503,1 миллиона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Наибольшая доля задолженности приходится на группу компаний под управлением АО «Коми тепловая компания» - 33,4% (просроченная задолженность 168,2 млн рублей); ООО «ТЭК-Печора» - 25,7 % (просроченная задолженность 129 млн рублей); ООО «Аквасервис» - 20,6 % (просроченная задолженность – 103,6 млн рублей).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Как сообщил Игорь Булатов, Правительством Республики Коми сохранены меры, направленные на снижение просроченной задолженности и оплату текущих платежей перед ресурсоснабжающими организациями за предоставленные коммунальные услуги: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предусмотрены субсидии на оплату муниципальными учреждениями расходов по коммунальным услугам (822 млн рублей);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предусмотрены субсидии организациям на возмещение выпадающих доходов, связанных с государственным регулированием цен (тарифов) (3 366,2 млн рублей).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2021 году дополнительно предусмотрены гранты в форме субсидий государственным (муниципальным) бюджетным и автономным учреждениям на возмещение недополученных доходов в связи с применением льготных тарифов в сумме 9,1 млн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3195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LibreOffice/6.4.2.2$Linux_X86_64 LibreOffice_project/4e471d8c02c9c90f512f7f9ead8875b57fcb1ec3</Application>
  <Pages>5</Pages>
  <Words>886</Words>
  <Characters>6080</Characters>
  <CharactersWithSpaces>6949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2021-06-23T13:20:43Z</dcterms:created>
  <dc:creator/>
  <dc:description/>
  <dc:language>ru-RU</dc:language>
  <cp:lastModifiedBy/>
  <dcterms:modified xsi:type="dcterms:W3CDTF">2021-06-25T14:58:56Z</dcterms:modified>
  <cp:revision>46</cp:revision>
  <dc:subject/>
  <dc:title/>
</cp:coreProperties>
</file>