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Россия Федерацияса экономика сӧвмӧдан министерство вынсьӧдіс 2021-2030 вояс вылӧ Коми Республикаса экономика диверсифи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цируйтан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мероприятиеяслысь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лан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Мыйла тайӧ сэтшӧм тӧдчана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еспубликалы, - регионса олысьяс дорӧ видео пыр шыӧдчӧмын висьталіс Коми Республикаса Юралысь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  <w:t>09.07.2021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Минэкономразвития Российской Федерации утвердило План мероприятий по диверсификации экономики Республики Коми на 2021–2030 годы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это так важно для Республики, — в своём видеообращении к жителям региона прокомментировал Глава Республики Коми Владимир Уйба.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LibreOffice/6.4.2.2$Linux_X86_64 LibreOffice_project/4e471d8c02c9c90f512f7f9ead8875b57fcb1ec3</Application>
  <Pages>1</Pages>
  <Words>68</Words>
  <Characters>501</Characters>
  <CharactersWithSpaces>563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2021-07-12T15:07:17Z</dcterms:created>
  <dc:creator/>
  <dc:description/>
  <dc:language>ru-RU</dc:language>
  <cp:lastModifiedBy/>
  <dcterms:modified xsi:type="dcterms:W3CDTF">2021-07-13T16:36:23Z</dcterms:modified>
  <cp:revision>3</cp:revision>
  <dc:subject/>
  <dc:title/>
</cp:coreProperties>
</file>