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Комиын примитӧма мутасъяс урчитан оланпас, мый серти лоӧ позянаӧн мынтысьтӧг босьтны кӧртымӧ Арктика мутасын му участокъяс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Каналан Сӧветлӧн водзвыв урчиттӧм заседание вылын видлалӧма оланпас </w:t>
      </w:r>
      <w:r>
        <w:rPr>
          <w:rFonts w:eastAsia="Noto Serif CJK SC" w:cs="Lohit Devanagari" w:ascii="Times New Roman" w:hAnsi="Times New Roman"/>
          <w:color w:val="auto"/>
          <w:kern w:val="2"/>
          <w:sz w:val="28"/>
          <w:szCs w:val="28"/>
          <w:lang w:val="kpv-RU" w:eastAsia="zh-CN" w:bidi="hi-IN"/>
        </w:rPr>
        <w:t>балаяс</w:t>
      </w:r>
      <w:r>
        <w:rPr>
          <w:rFonts w:ascii="Times New Roman" w:hAnsi="Times New Roman"/>
          <w:sz w:val="28"/>
          <w:szCs w:val="28"/>
          <w:lang w:val="kpv-RU"/>
        </w:rPr>
        <w:t xml:space="preserve">*, кутшӧмъясӧс дасьтісны «Гражданалы му участокъяс, кутшӧмъяс пырӧны канму либӧ муниципальнӧй эмбурӧ да меститчӧны Россия Федерацияса Арктика зонаын да Россия Федерацияса Войвывлӧн, Сибырлӧн да Ылі Асыввывлӧн мукӧд мутасын, сетан аслыспӧлӧслунъяс йылысь» 119-ФЗ №-а Федеральнӧй оланпаслысь положениеяс олӧмӧ пӧртӧм </w:t>
      </w:r>
      <w:r>
        <w:rPr>
          <w:rFonts w:eastAsia="Noto Serif CJK SC" w:cs="Lohit Devanagari" w:ascii="Times New Roman" w:hAnsi="Times New Roman"/>
          <w:color w:val="auto"/>
          <w:kern w:val="2"/>
          <w:sz w:val="28"/>
          <w:szCs w:val="28"/>
          <w:lang w:val="kpv-RU" w:eastAsia="zh-CN" w:bidi="hi-IN"/>
        </w:rPr>
        <w:t>могысь</w:t>
      </w:r>
      <w:r>
        <w:rPr>
          <w:rFonts w:ascii="Times New Roman" w:hAnsi="Times New Roman"/>
          <w:sz w:val="28"/>
          <w:szCs w:val="28"/>
          <w:lang w:val="kpv-RU"/>
        </w:rPr>
        <w:t>. Заседаниеӧ пырӧдчис Коми Республикаса Юралысь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2021 вося моз тӧлысь 1 лунсянь Арктика зонаын, кытчӧ Коми Республикаын пырӧны «Воркута», «Инта», «Усинск» кар кытшъяс, «Чилимдін» муниципальнӧй район, гражданалы кӧртымӧ </w:t>
      </w:r>
      <w:r>
        <w:rPr>
          <w:rFonts w:eastAsia="Noto Serif CJK SC" w:cs="Lohit Devanagari" w:ascii="Times New Roman" w:hAnsi="Times New Roman"/>
          <w:color w:val="auto"/>
          <w:kern w:val="2"/>
          <w:sz w:val="28"/>
          <w:szCs w:val="28"/>
          <w:lang w:val="kpv-RU" w:eastAsia="zh-CN" w:bidi="hi-IN"/>
        </w:rPr>
        <w:t>дон босьттӧг</w:t>
      </w:r>
      <w:r>
        <w:rPr>
          <w:rFonts w:ascii="Times New Roman" w:hAnsi="Times New Roman"/>
          <w:sz w:val="28"/>
          <w:szCs w:val="28"/>
          <w:lang w:val="kpv-RU"/>
        </w:rPr>
        <w:t xml:space="preserve"> кутасны сетны му участокъяс семья</w:t>
      </w:r>
      <w:r>
        <w:rPr>
          <w:rFonts w:eastAsia="Noto Serif CJK SC" w:cs="Lohit Devanagari" w:ascii="Times New Roman" w:hAnsi="Times New Roman"/>
          <w:color w:val="auto"/>
          <w:kern w:val="2"/>
          <w:sz w:val="28"/>
          <w:szCs w:val="28"/>
          <w:lang w:val="kpv-RU" w:eastAsia="zh-CN" w:bidi="hi-IN"/>
        </w:rPr>
        <w:t xml:space="preserve">ӧ 1 </w:t>
      </w:r>
      <w:r>
        <w:rPr>
          <w:rFonts w:ascii="Times New Roman" w:hAnsi="Times New Roman"/>
          <w:sz w:val="28"/>
          <w:szCs w:val="28"/>
          <w:lang w:val="kpv-RU"/>
        </w:rPr>
        <w:t xml:space="preserve">пырысь вылӧ </w:t>
      </w:r>
      <w:r>
        <w:rPr>
          <w:rFonts w:eastAsia="Noto Serif CJK SC" w:cs="Lohit Devanagari" w:ascii="Times New Roman" w:hAnsi="Times New Roman"/>
          <w:color w:val="auto"/>
          <w:kern w:val="2"/>
          <w:sz w:val="28"/>
          <w:szCs w:val="28"/>
          <w:lang w:val="kpv-RU" w:eastAsia="zh-CN" w:bidi="hi-IN"/>
        </w:rPr>
        <w:t>1</w:t>
      </w:r>
      <w:r>
        <w:rPr>
          <w:rFonts w:ascii="Times New Roman" w:hAnsi="Times New Roman"/>
          <w:sz w:val="28"/>
          <w:szCs w:val="28"/>
          <w:lang w:val="kpv-RU"/>
        </w:rPr>
        <w:t xml:space="preserve"> гектар </w:t>
      </w:r>
      <w:r>
        <w:rPr>
          <w:rFonts w:ascii="Times New Roman" w:hAnsi="Times New Roman"/>
          <w:sz w:val="28"/>
          <w:szCs w:val="28"/>
          <w:lang w:val="kpv-RU"/>
        </w:rPr>
        <w:t>арталӧмӧн</w:t>
      </w:r>
      <w:r>
        <w:rPr>
          <w:rFonts w:ascii="Times New Roman" w:hAnsi="Times New Roman"/>
          <w:sz w:val="28"/>
          <w:szCs w:val="28"/>
          <w:lang w:val="kpv-RU"/>
        </w:rPr>
        <w:t>. Медводдза 6 тӧлысьӧ му участокъяссӧ вермасны босьтны граждана, кодъяслӧн эм Арктика зоналы лӧсялана муниципальнӧй юкӧнъясын регистрация. А тайӧ кадколаст бӧрас татшӧм позянлуныс лоӧ Россияса быд гражданинлӧн. 5 во кольӧм бӧрын бура вӧдитчигӧн му участоксӧ позьӧ босьтны ас эмбурӧ либӧ дыр кадся кӧртымӧ.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Ставнас Коми Республикаын кӧртымӧ </w:t>
      </w:r>
      <w:r>
        <w:rPr>
          <w:rFonts w:eastAsia="Noto Serif CJK SC" w:cs="Lohit Devanagari" w:ascii="Times New Roman" w:hAnsi="Times New Roman"/>
          <w:color w:val="auto"/>
          <w:kern w:val="2"/>
          <w:sz w:val="28"/>
          <w:szCs w:val="28"/>
          <w:lang w:val="kpv-RU" w:eastAsia="zh-CN" w:bidi="hi-IN"/>
        </w:rPr>
        <w:t>дон босьттӧг</w:t>
      </w:r>
      <w:r>
        <w:rPr>
          <w:rFonts w:ascii="Times New Roman" w:hAnsi="Times New Roman"/>
          <w:sz w:val="28"/>
          <w:szCs w:val="28"/>
          <w:lang w:val="kpv-RU"/>
        </w:rPr>
        <w:t xml:space="preserve"> сетӧм вылӧ бӧрйӧма 50 мутас, ӧтув площадьыс – 4 261,25 гектар, та лыдын: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Воркута – 562,98 гектар вылын 7 мутас;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Инта – 37,07 гектар вылын 22 мутас;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Усинск – 109,99 гектар вылын 12 мутас;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Чилимдін – 3 551,21 гектар вылын 9 мутас.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юӧр позьӧ аддзыны Коми Республикаса эмбур да му йитӧдъяс </w:t>
      </w:r>
      <w:r>
        <w:rPr>
          <w:rFonts w:eastAsia="Noto Serif CJK SC" w:cs="Lohit Devanagari" w:ascii="Times New Roman" w:hAnsi="Times New Roman"/>
          <w:color w:val="auto"/>
          <w:kern w:val="2"/>
          <w:sz w:val="28"/>
          <w:szCs w:val="28"/>
          <w:lang w:val="kpv-RU" w:eastAsia="zh-CN" w:bidi="hi-IN"/>
        </w:rPr>
        <w:t>к</w:t>
      </w:r>
      <w:r>
        <w:rPr>
          <w:rFonts w:ascii="Times New Roman" w:hAnsi="Times New Roman"/>
          <w:sz w:val="28"/>
          <w:szCs w:val="28"/>
          <w:lang w:val="kpv-RU"/>
        </w:rPr>
        <w:t>омитетлӧн сайт вылын (</w:t>
      </w:r>
      <w:hyperlink r:id="rId2">
        <w:r>
          <w:rPr>
            <w:rFonts w:ascii="Times New Roman" w:hAnsi="Times New Roman"/>
            <w:sz w:val="28"/>
            <w:szCs w:val="28"/>
            <w:lang w:val="kpv-RU"/>
          </w:rPr>
          <w:t>https://agui.rkomi.ru/deyatelnost/proekty-zakonov-respubliki-komi</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Республикаын мутасъяс урчитӧм </w:t>
      </w:r>
      <w:r>
        <w:rPr>
          <w:rFonts w:ascii="Times New Roman" w:hAnsi="Times New Roman"/>
          <w:sz w:val="28"/>
          <w:szCs w:val="28"/>
          <w:lang w:val="kpv-RU"/>
        </w:rPr>
        <w:t>йылысь</w:t>
      </w:r>
      <w:r>
        <w:rPr>
          <w:rFonts w:ascii="Times New Roman" w:hAnsi="Times New Roman"/>
          <w:sz w:val="28"/>
          <w:szCs w:val="28"/>
          <w:lang w:val="kpv-RU"/>
        </w:rPr>
        <w:t xml:space="preserve">, кутшӧмъяслӧн мудоръясын му участокъяссӧ вермасны сетны кӧртымӧ </w:t>
      </w:r>
      <w:r>
        <w:rPr>
          <w:rFonts w:eastAsia="Noto Serif CJK SC" w:cs="Lohit Devanagari" w:ascii="Times New Roman" w:hAnsi="Times New Roman"/>
          <w:color w:val="auto"/>
          <w:kern w:val="2"/>
          <w:sz w:val="28"/>
          <w:szCs w:val="28"/>
          <w:lang w:val="kpv-RU" w:eastAsia="zh-CN" w:bidi="hi-IN"/>
        </w:rPr>
        <w:t>дон босьттӧг</w:t>
      </w:r>
      <w:r>
        <w:rPr>
          <w:rFonts w:ascii="Times New Roman" w:hAnsi="Times New Roman"/>
          <w:sz w:val="28"/>
          <w:szCs w:val="28"/>
          <w:lang w:val="kpv-RU"/>
        </w:rPr>
        <w:t xml:space="preserve"> «Гражданалы му участокъяс, кутшӧмъяс пырӧны канму либӧ муниципальнӧй эмбурӧ да меститчӧны Россия Федерацияса Арктика зонаын да Россия Федерацияса Войвывлӧн, Сибырлӧн да Ылі Асыввывлӧн мукӧд мутасын, сетан аслыспӧлӧслунъяс йылысь да Россия Федерацияса торъя оланпастэчас актъясӧ вежсьӧмъяс пыртӧм йылысь» Федеральнӧй оланпас </w:t>
      </w:r>
      <w:r>
        <w:rPr>
          <w:rFonts w:eastAsia="Noto Serif CJK SC" w:cs="Lohit Devanagari" w:ascii="Times New Roman" w:hAnsi="Times New Roman"/>
          <w:color w:val="auto"/>
          <w:kern w:val="2"/>
          <w:sz w:val="28"/>
          <w:szCs w:val="28"/>
          <w:lang w:val="kpv-RU" w:eastAsia="zh-CN" w:bidi="hi-IN"/>
        </w:rPr>
        <w:t>серти»</w:t>
      </w:r>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 мутасын му участокъяслысь, кутшӧмъясӧс сетӧма кӧртымӧ </w:t>
      </w:r>
      <w:r>
        <w:rPr>
          <w:rFonts w:eastAsia="Noto Serif CJK SC" w:cs="Lohit Devanagari" w:ascii="Times New Roman" w:hAnsi="Times New Roman"/>
          <w:color w:val="auto"/>
          <w:kern w:val="2"/>
          <w:sz w:val="28"/>
          <w:szCs w:val="28"/>
          <w:lang w:val="kpv-RU" w:eastAsia="zh-CN" w:bidi="hi-IN"/>
        </w:rPr>
        <w:t>дон босьттӧг</w:t>
      </w:r>
      <w:r>
        <w:rPr>
          <w:rFonts w:ascii="Times New Roman" w:hAnsi="Times New Roman"/>
          <w:sz w:val="28"/>
          <w:szCs w:val="28"/>
          <w:lang w:val="kpv-RU"/>
        </w:rPr>
        <w:t xml:space="preserve"> «Гражданалы му участокъяс, кутшӧмъяс пырӧны канму либӧ муниципальнӧй эмбурӧ да меститчӧны Россия Федерацияса Арктика зонаын да Россия Федерацияса Войвывлӧн, Сибырлӧн да Ылі Асыввывлӧн мукӧд мутасын, сетан аслыспӧлӧслунъяс йылысь да Россия Федерацияса торъя оланпастэчас актъясӧ вежсьӧмъяс пыртӧм йылысь» Федеральнӧй оланпас серти, </w:t>
      </w:r>
      <w:r>
        <w:rPr>
          <w:rFonts w:eastAsia="Noto Serif CJK SC" w:cs="Lohit Devanagari" w:ascii="Times New Roman" w:hAnsi="Times New Roman"/>
          <w:color w:val="auto"/>
          <w:kern w:val="2"/>
          <w:sz w:val="28"/>
          <w:szCs w:val="28"/>
          <w:lang w:val="kpv-RU" w:eastAsia="zh-CN" w:bidi="hi-IN"/>
        </w:rPr>
        <w:t>мудоръяссӧ места вылын</w:t>
      </w:r>
      <w:r>
        <w:rPr>
          <w:rFonts w:ascii="Times New Roman" w:hAnsi="Times New Roman"/>
          <w:sz w:val="28"/>
          <w:szCs w:val="28"/>
          <w:lang w:val="kpv-RU"/>
        </w:rPr>
        <w:t xml:space="preserve"> урчитан уджъяс вӧчӧм вылӧ медыджыд донъяс йылысь».</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Коми принят закон об определении территорий, которые будет возможно безвозмездно получить в пользование на территории Арктики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 внеочередном заседании сессии Государственного Совета Республики Коми рассмотрены законопроекты*, подготовленные в целях реализации положений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В заседании принял участие Глава Республики Коми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1 августа 2021 года на территории Арктической зоны, к которой в Республике Коми относятся городские округа «Воркута», «Инта», «Усинск», муниципальный район «Усть-Цилемский», в безвозмездное пользование гражданам будут предоставляться земельные участки из расчета 1 га на 1 члена семьи. Право на получение земельных участков в первые 6 месяцев будут иметь граждане, зарегистрированные в муниципальных образованиях, относящихся к Арктической зоне. По истечении этого периода такое право появится у всех граждан России. После 5 лет при надлежащем использовании земельный участок можно будет оформить в собственность или долгосрочную аренду.</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в Республике Коми для предоставления в безвозмездное пользование выбрано 50 территорий общей площадью 4 261,25 га, в том числе: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Воркута – 7 территорий общей площадью 562,98 га;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Инта – 22 территорий общей площадью 37,07 га;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Усинск – 12 территорий общей площадью 109,99 га;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Усть-Цильма – 9 территорий общей площадью 3 551,21 га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 дополнительной информацией можно ознакомиться на сайте Комитета Республики Коми имущественных и земельных отношений по ссылке https://agui.rkomi.ru/deyatelnost/proekty-zakonov-respubliki-komi.</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определении территорий Республики Коми, в границах которых земельные участки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 максимальных ценах на выполнение на территории Республики Коми работ по установлению на местности границ земельных участков, предоставленных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2495</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ui.rkomi.ru/deyatelnost/proekty-zakonov-respubliki-komi"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LibreOffice/6.4.2.2$Linux_X86_64 LibreOffice_project/4e471d8c02c9c90f512f7f9ead8875b57fcb1ec3</Application>
  <Pages>4</Pages>
  <Words>677</Words>
  <Characters>4722</Characters>
  <CharactersWithSpaces>5383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2021-07-15T19:53:07Z</dcterms:created>
  <dc:creator/>
  <dc:description/>
  <dc:language>ru-RU</dc:language>
  <cp:lastModifiedBy/>
  <dcterms:modified xsi:type="dcterms:W3CDTF">2021-07-16T16:51:42Z</dcterms:modified>
  <cp:revision>19</cp:revision>
  <dc:subject/>
  <dc:title/>
</cp:coreProperties>
</file>