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b w:val="false"/>
          <w:b w:val="false"/>
          <w:bCs w:val="false"/>
          <w:sz w:val="28"/>
          <w:szCs w:val="28"/>
          <w:lang w:val="kpv-RU"/>
        </w:rPr>
      </w:pPr>
      <w:r>
        <w:rPr>
          <w:rFonts w:ascii="Times New Roman" w:hAnsi="Times New Roman"/>
          <w:b w:val="false"/>
          <w:bCs w:val="false"/>
          <w:sz w:val="28"/>
          <w:szCs w:val="28"/>
          <w:lang w:val="kpv-RU"/>
        </w:rPr>
        <w:t>16.07.2021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16 лун вылӧ) бурдіс 46112 (+91)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50976 (+283) морт. Медунаӧн висьмисны Сыктывкарын – 99, Ухтаын – 45, Воркутаын – 20, Сосногорскын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3938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48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1102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16 лун вылӧ республикаын COVІD-19-ысь прививка вӧчӧма 168 697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16.07.2021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(16 июля) выздоровели 46112 (+91)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50976 (+283) случаев заболевания COVID-19. Наибольший прирост за сутки в Сыктывкаре – 99 случаев, Ухте – 45, Воркуте – 20, Сосногорске – 19.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3938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48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1102 (+5) случая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16 июля 2021 года в республике против COVID–19 привито 168 697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LibreOffice/6.4.2.2$Linux_X86_64 LibreOffice_project/4e471d8c02c9c90f512f7f9ead8875b57fcb1ec3</Application>
  <Pages>4</Pages>
  <Words>542</Words>
  <Characters>3743</Characters>
  <CharactersWithSpaces>4268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2021-07-16T14:00:28Z</dcterms:created>
  <dc:creator/>
  <dc:description/>
  <dc:language>ru-RU</dc:language>
  <cp:lastModifiedBy/>
  <dcterms:modified xsi:type="dcterms:W3CDTF">2021-07-16T15:34:27Z</dcterms:modified>
  <cp:revision>5</cp:revision>
  <dc:subject/>
  <dc:title/>
</cp:coreProperties>
</file>