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23.10. 21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йирым</w:t>
      </w:r>
      <w:r>
        <w:rPr>
          <w:sz w:val="28"/>
          <w:szCs w:val="28"/>
          <w:lang w:val="kpv-RU"/>
        </w:rPr>
        <w:t xml:space="preserve"> тӧлысь </w:t>
      </w:r>
      <w:r>
        <w:rPr>
          <w:rFonts w:eastAsia="Times New Roman" w:cs="Times New Roman"/>
          <w:color w:val="00000A"/>
          <w:kern w:val="0"/>
          <w:sz w:val="28"/>
          <w:szCs w:val="28"/>
          <w:lang w:val="kpv-RU" w:eastAsia="zh-CN" w:bidi="ar-SA"/>
        </w:rPr>
        <w:t>23</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68 258</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76 319</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299</w:t>
      </w:r>
      <w:r>
        <w:rPr>
          <w:b w:val="false"/>
          <w:bCs w:val="false"/>
          <w:sz w:val="28"/>
          <w:szCs w:val="28"/>
          <w:lang w:val="kpv-RU"/>
        </w:rPr>
        <w:t xml:space="preserve">) </w:t>
      </w:r>
      <w:r>
        <w:rPr>
          <w:sz w:val="28"/>
          <w:szCs w:val="28"/>
          <w:lang w:val="kpv-RU"/>
        </w:rPr>
        <w:t xml:space="preserve">морт. Медунаӧн висьмисны Сыктывкарын – 91, Ухтаын – </w:t>
      </w:r>
      <w:r>
        <w:rPr>
          <w:rFonts w:eastAsia="Times New Roman" w:cs="Times New Roman"/>
          <w:color w:val="00000A"/>
          <w:kern w:val="0"/>
          <w:sz w:val="28"/>
          <w:szCs w:val="28"/>
          <w:lang w:val="kpv-RU" w:eastAsia="zh-CN" w:bidi="ar-SA"/>
        </w:rPr>
        <w:t xml:space="preserve">64,  Усинскын – 20, Сосногорск районын – 16 </w:t>
      </w:r>
      <w:r>
        <w:rPr>
          <w:rFonts w:eastAsia="Times New Roman" w:cs="Times New Roman"/>
          <w:color w:val="00000A"/>
          <w:kern w:val="0"/>
          <w:sz w:val="28"/>
          <w:szCs w:val="28"/>
          <w:lang w:val="kpv-RU" w:eastAsia="zh-CN" w:bidi="ar-SA"/>
        </w:rPr>
        <w:t>морт</w:t>
      </w:r>
      <w:r>
        <w:rPr>
          <w:rFonts w:eastAsia="Times New Roman" w:cs="Times New Roman"/>
          <w:color w:val="00000A"/>
          <w:kern w:val="0"/>
          <w:sz w:val="28"/>
          <w:szCs w:val="28"/>
          <w:lang w:val="kpv-RU" w:eastAsia="zh-CN" w:bidi="ar-SA"/>
        </w:rPr>
        <w:t xml:space="preserve">, Воркутаын да Кулӧмдін районын – 13 </w:t>
      </w:r>
      <w:r>
        <w:rPr>
          <w:sz w:val="28"/>
          <w:szCs w:val="28"/>
          <w:lang w:val="kpv-RU"/>
        </w:rPr>
        <w:t>мортӧн.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11 715</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sz w:val="28"/>
          <w:szCs w:val="28"/>
          <w:lang w:val="kpv-RU" w:eastAsia="zh-CN" w:bidi="ar-SA"/>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219</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1924</w:t>
      </w:r>
      <w:r>
        <w:rPr>
          <w:rFonts w:cs="Times New Roman"/>
          <w:b w:val="false"/>
          <w:bCs w:val="false"/>
          <w:sz w:val="28"/>
          <w:szCs w:val="28"/>
          <w:lang w:val="kpv-RU" w:eastAsia="zh-CN" w:bidi="ar-SA"/>
        </w:rPr>
        <w:t xml:space="preserve"> (+14)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val="false"/>
          <w:bCs w:val="false"/>
          <w:sz w:val="28"/>
          <w:szCs w:val="28"/>
          <w:lang w:val="kpv-RU" w:eastAsia="zh-CN" w:bidi="ar-SA"/>
        </w:rPr>
        <w:t>1820</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23.10</w:t>
      </w:r>
      <w:r>
        <w:rPr>
          <w:rFonts w:cs="Times New Roman" w:ascii="Times New Roman" w:hAnsi="Times New Roman"/>
          <w:b w:val="false"/>
          <w:bCs w:val="false"/>
          <w:sz w:val="28"/>
          <w:szCs w:val="28"/>
          <w:lang w:val="kpv-RU" w:eastAsia="zh-CN" w:bidi="ar-SA"/>
        </w:rPr>
        <w:t>.21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По официальной информации Управления Роспотребнадзора по Республике Коми, на сегодняшний день (23 октября) выздоровел 68 258 (+166)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Выявлено ПЦР-тестированием 76 319 (+299) случаев заболевания COVІD-19. Наибольший прирост за сутки в Сыктывкаре – 91 случай, Ухте – 64, Усинске – 20, Сосногорском районе – 16, Воркуте и Усть-Куломском районе – по 13.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Всего под медицинским наблюдением находятся 11 715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За последние сутки снято с медицинского учёта по завершении обследований и двухнедельного карантинного срока 219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Официально подтверждено 1924 (+14) случая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3. Через портал «Госуслуги»: </w:t>
      </w:r>
      <w:hyperlink r:id="rId4" w:tgtFrame="_blank">
        <w:r>
          <w:rPr>
            <w:b w:val="false"/>
            <w:bCs w:val="false"/>
            <w:sz w:val="28"/>
            <w:szCs w:val="28"/>
            <w:lang w:val="kpv-RU"/>
          </w:rPr>
          <w:t>www.gosuslugі.ru</w:t>
        </w:r>
      </w:hyperlink>
      <w:r>
        <w:rPr>
          <w:b w:val="false"/>
          <w:bCs w:val="false"/>
          <w:sz w:val="28"/>
          <w:szCs w:val="28"/>
          <w:lang w:val="kpv-RU"/>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lang w:val="kpv-RU"/>
          </w:rPr>
          <w:t>«Информация о коронавирусе»</w:t>
        </w:r>
      </w:hyperlink>
      <w:r>
        <w:rPr>
          <w:b w:val="false"/>
          <w:bCs w:val="false"/>
          <w:sz w:val="28"/>
          <w:szCs w:val="28"/>
          <w:lang w:val="kpv-RU"/>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5394</TotalTime>
  <Application>LibreOffice/6.4.2.2$Linux_X86_64 LibreOffice_project/4e471d8c02c9c90f512f7f9ead8875b57fcb1ec3</Application>
  <Pages>4</Pages>
  <Words>519</Words>
  <Characters>3556</Characters>
  <CharactersWithSpaces>4077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2021-10-25T10:36:48Z</cp:lastPrinted>
  <dcterms:modified xsi:type="dcterms:W3CDTF">2021-10-25T14:22:08Z</dcterms:modified>
  <cp:revision>1153</cp:revision>
  <dc:subject/>
  <dc:title> </dc:title>
</cp:coreProperties>
</file>