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27.10.21.</w:t>
      </w:r>
    </w:p>
    <w:p>
      <w:pPr>
        <w:pStyle w:val="1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hi-IN"/>
        </w:rPr>
        <w:t xml:space="preserve">Комиын 4 сюрсысь унджык олысь бӧрйисны нин, кытчӧ </w:t>
      </w:r>
      <w:r>
        <w:rPr>
          <w:rFonts w:eastAsia="WenQuanYi Micro Hei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нюжӧдны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hi-IN"/>
        </w:rPr>
        <w:t xml:space="preserve"> 4G мобильнӧй связь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right="0" w:firstLine="709"/>
        <w:jc w:val="both"/>
        <w:rPr/>
      </w:pP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Канму услугаяс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порталын гӧлӧсуйтӧны о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лан пунктъяс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вӧсна, кутшӧмъясӧс 2022 воын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йитасны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ыджыд ӧда ӧтуввез дорӧ. Медуна гӧлӧс талун кежлӧ босьтіс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ны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нин Кедвавом сикт (Ухта кар) – 316, Петрунь сикт (Инта кар) – 294, Закарвань грезд (Усинск кар) – 201, Йӧртымдін сикт (Удора район) – 143, Койю посёлок (Изьва район) – 124.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Казьтыштам, медым Коми Республикаса грезд, посёлок либӧ сикт лоис йитӧма 4G (LTE) мобильнӧй связь дорӧ, колӧ гӧлӧсуйтны на вӧсна </w:t>
      </w:r>
      <w:hyperlink r:id="rId2"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lang w:val="kpv-RU" w:eastAsia="zh-CN" w:bidi="hi-IN"/>
          </w:rPr>
          <w:t>Канму услугаяс порталын гӧлӧсуйтан формаа юкӧдын</w:t>
        </w:r>
      </w:hyperlink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 2021 вося вӧльгым тӧлысь 15 лунӧдз. Пасъям, мый гӧлӧсуйтігӧн лыддьӧны сӧмын о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лан пунктъяс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 xml:space="preserve">, кӧні олӧ 100-500 морт.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right="0" w:firstLine="709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Участвуйтӧм вылӧ колӧ Канму услугаяс портал вылын вынсьӧдӧм учётнӧй гижӧд да Коми Республикаын пырся регистрация. Сідзжӧ эм позянлун ыстыны письмӧ Россияса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цифра отсӧгӧн сӧвмӧдан, йитӧд да юӧр сетан министерствоӧ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татшӧм инпас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серти: 123112, Москва к., Пресненск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ӧй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наб., 10 к., 2 стр. Письмӧын колӧ индыны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ОНВ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, регистрация инпас да ол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н пунктлысь ним, кытчӧ колӧ н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юж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ӧдны связь.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Ӧшым тӧлысь помын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Канму услуг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аяс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портал вылын йӧзӧдасны лыддьӧг, кытчӧ пырасны Россия пасьтала 2000 олан пункт, кутшӧмъясӧс йитасны ӧтуввез дорӧ мӧд во. Комиын ӧтуввезсӧ нюжӧдасны медуна гӧлӧс босьтысь 14 олан пунктын.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right="0" w:firstLine="709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Гӧлӧсуйтӧм вылӧ Канму услугаяс порталын уджалӧ воча йитӧда платформа.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right="0" w:firstLine="709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Платформаыс сетӧ позянлун дженьыд кадколастъясӧ чукӧртны гражданасянь воча юӧр, оперативнӧя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артавны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гӧлӧсуйтӧм серти </w:t>
      </w:r>
      <w:r>
        <w:rPr>
          <w:rFonts w:eastAsia="WenQuanYi Micro Hei" w:cs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кывкӧртӧдъяссӧ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. Сідзжӧ платформа вылын эм позянлун ыстыны канму органъясӧ да меставывса асвеськӧдлан органъясӧ мукӧд юалӧм серти шыӧдчӧм, пырӧдчыны опросъясӧ да йӧзкӧд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видлалӧмъясӧ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. Платформалӧн медшӧр мог – ӧдйӧ разьны гражданалы тӧдчана мытшӧдъяссӧ.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Style w:val="Style9"/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1555</w:t>
      </w:r>
      <w:r>
        <w:br w:type="page"/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hi-IN"/>
        </w:rPr>
        <w:t>27.10.21.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hi-IN"/>
        </w:rPr>
        <w:t>Более 4 тысяч жителей Коми уже выбрали, куда провести мобильную связь 4G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</w:rPr>
        <w:t>На портале Госуслуг продолжается голосование за населенные пункты, которые подключат к высокоскоростному интернету в 2022 году. Наибольшее количество голосов сегодня уже получили село Кедвавом (г. Ухта) – 316, село Петрунь (г. Инта) – 294, деревня Захарвань (г. Усинск) – 201, село Ёртом (Удорский р-н) – 143, поселок Койю (Ижемский р-н) – 124.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</w:rPr>
        <w:t xml:space="preserve">Напомним, чтобы деревня, поселок или село Республики Коми подключились к мобильной связи 4G (LTE), необходимо проголосовать </w:t>
      </w:r>
      <w:hyperlink r:id="rId3" w:tgtFrame="_blank">
        <w:r>
          <w:rPr>
            <w:b w:val="false"/>
            <w:bCs w:val="false"/>
          </w:rPr>
          <w:t>на портале Госуслуг в разделе с формой для голосования</w:t>
        </w:r>
      </w:hyperlink>
      <w:r>
        <w:rPr>
          <w:b w:val="false"/>
          <w:bCs w:val="false"/>
        </w:rPr>
        <w:t xml:space="preserve"> до 15 ноября 2021 года. Важно: в голосовании учитываются только населенные пункты с численностью от 100 до 500 человек.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</w:rPr>
        <w:t xml:space="preserve">Для участия нужна подтвержденная учетная запись на портале Госуслуг и постоянная регистрация в Республике Коми. Предусмотрена также возможность направить бумажное письмо в Минцифры России по адресу: 123112, г. Москва, Пресненская наб., д.10, стр.2. В письме нужно указать ФИО, адрес регистрации и название населенного пункта, в который требуется провести связь.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</w:rPr>
        <w:t xml:space="preserve">В конце декабря на Госуслугах будет опубликован список из 2000 населенных пунктов по всей России, которые будут подключены к интернету в следующем году. В Коми первыми интернет получат 14 населенных пунктов, набравшие наибольшее количество голосов.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</w:rPr>
        <w:t xml:space="preserve">Для реализации функционала голосования на портале Госуслуг используется платформа обратной связи (ПОС).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</w:rPr>
        <w:t>ПОС позволяет в сжатые сроки собирать обратную связь от граждан, оперативно учитывать результаты голосования. Также на платформе есть возможность направить обращение в государственные органы и органы местного самоуправления по широкому спектру вопросов, участвовать в опросах и общественных обсуждениях. Основная цель платформы — быстрое решение актуальных проблем граждан.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inet" TargetMode="External"/><Relationship Id="rId3" Type="http://schemas.openxmlformats.org/officeDocument/2006/relationships/hyperlink" Target="https://www.gosuslugi.ru/i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Application>LibreOffice/6.4.2.2$Linux_X86_64 LibreOffice_project/4e471d8c02c9c90f512f7f9ead8875b57fcb1ec3</Application>
  <Pages>4</Pages>
  <Words>487</Words>
  <Characters>3055</Characters>
  <CharactersWithSpaces>3546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2021-10-28T11:33:54Z</cp:lastPrinted>
  <dcterms:modified xsi:type="dcterms:W3CDTF">2021-10-28T17:25:34Z</dcterms:modified>
  <cp:revision>1209</cp:revision>
  <dc:subject/>
  <dc:title> </dc:title>
</cp:coreProperties>
</file>