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ascii="Times New Roman" w:hAnsi="Times New Roman"/>
          <w:b w:val="false"/>
          <w:bCs w:val="false"/>
          <w:color w:val="00000A"/>
          <w:kern w:val="0"/>
          <w:sz w:val="28"/>
          <w:szCs w:val="28"/>
          <w:lang w:val="kpv-RU" w:eastAsia="zh-CN" w:bidi="ar-SA"/>
        </w:rPr>
        <w:t>30.10.2021</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bCs/>
          <w:color w:val="00000A"/>
          <w:kern w:val="0"/>
          <w:sz w:val="28"/>
          <w:szCs w:val="28"/>
          <w:lang w:val="kpv-RU" w:eastAsia="zh-CN" w:bidi="ar-SA"/>
        </w:rPr>
        <w:t>2023 воӧ Комиын виччысьӧны 1,2 % вылӧ экономическӧй содӧм</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Коми Республикаса Юралысь Владимир Уйба нуӧдіс Коми Республикаса Веськӧдлан котырлысь заседание, кӧні регионса экономика сӧвмӧдан да промышленносьт министерство тӧдмӧдіс 2022 во да 2024 воӧдз планӧвӧй кадколаст вылӧ республикаӧс социальнӧй да экономика боксянь сӧвмӧдӧм серти прогнозӧн.</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Прогноз лӧсьӧдан подулӧн лои</w:t>
      </w:r>
      <w:r>
        <w:rPr>
          <w:rFonts w:eastAsia="Times New Roman" w:cs="Times New Roman"/>
          <w:b w:val="false"/>
          <w:bCs w:val="false"/>
          <w:color w:val="00000A"/>
          <w:kern w:val="0"/>
          <w:sz w:val="28"/>
          <w:szCs w:val="28"/>
          <w:lang w:val="kpv-RU" w:eastAsia="zh-CN" w:bidi="ar-SA"/>
        </w:rPr>
        <w:t>с</w:t>
      </w:r>
      <w:r>
        <w:rPr>
          <w:rFonts w:eastAsia="Times New Roman" w:cs="Times New Roman"/>
          <w:b w:val="false"/>
          <w:bCs w:val="false"/>
          <w:color w:val="00000A"/>
          <w:kern w:val="0"/>
          <w:sz w:val="28"/>
          <w:szCs w:val="28"/>
          <w:lang w:val="kpv-RU" w:eastAsia="zh-CN" w:bidi="ar-SA"/>
        </w:rPr>
        <w:t>ны федеральнӧй сценарнӧй условиеяс (прогнозлӧн параметръяс), кутшӧмъясӧн тавося косму да сора тӧлысьясӧ Россияса экономика сӧвмӧдан министерство тӧдмӧдіс регионъясӧс.</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 xml:space="preserve">«Прогноз лӧсьӧдігӧн тӧд вылӧ босьтӧма 2019 – 2020 вояслысь экономическӧй кывкӧртӧдъяссӧ да тайӧ кадӧ артмӧм нырвизьяссӧ, 2021 волысь оперативнӧй статистическӧй мыччӧдъяссӧ», – та йылысь докладын юӧртіс </w:t>
      </w:r>
      <w:r>
        <w:rPr>
          <w:rStyle w:val="72"/>
          <w:rFonts w:eastAsia="Noto Sans CJK SC" w:cs="Times New Roman"/>
          <w:color w:val="auto"/>
          <w:kern w:val="2"/>
          <w:position w:val="0"/>
          <w:sz w:val="26"/>
          <w:sz w:val="28"/>
          <w:szCs w:val="28"/>
          <w:highlight w:val="white"/>
          <w:vertAlign w:val="baseline"/>
          <w:lang w:val="kpv-RU" w:eastAsia="zh-CN" w:bidi="ar-SA"/>
        </w:rPr>
        <w:t xml:space="preserve">Коми Республикаса Веськӧдлан котырӧн Юрнуӧдысьӧс вежысь – экономика сӧвмӧдан да промышленносьт министр </w:t>
      </w:r>
      <w:r>
        <w:rPr>
          <w:rStyle w:val="72"/>
          <w:rFonts w:eastAsia="Times New Roman" w:cs="Times New Roman"/>
          <w:b w:val="false"/>
          <w:bCs w:val="false"/>
          <w:color w:val="00000A"/>
          <w:kern w:val="0"/>
          <w:position w:val="0"/>
          <w:sz w:val="26"/>
          <w:sz w:val="28"/>
          <w:szCs w:val="28"/>
          <w:highlight w:val="white"/>
          <w:vertAlign w:val="baseline"/>
          <w:lang w:val="kpv-RU" w:eastAsia="zh-CN" w:bidi="ar-SA"/>
        </w:rPr>
        <w:t>Эльмира Ахмеева.</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Сетӧм прогноз серти, 2021 воын экономикалӧн бурмӧмыс йитчӧма карантинлӧн тӧдчӧмкӧд, та понда валӧвӧй дінму прӧдуктаыс чинас 0,7 % вылӧ 2020 волӧн виччысяна донъялӧм серти.</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 xml:space="preserve">Эльмира Ахмеевалӧн кывъяс серти, содӧмсӧ колӧ виччысьны 2022 волӧн мӧд джынйын да 2023 воӧ экономическӧй содӧмыс артмӧдас 1,2 %. 2024 во кежлӧ виччысьӧны неыджыд экономическӧй чинӧм (2 % гӧгӧр) ОПЕК+-лӧн сделка серти мусир перйӧм вылӧ дзескӧдӧмъяс личӧдӧм </w:t>
      </w:r>
      <w:r>
        <w:rPr>
          <w:rFonts w:eastAsia="Times New Roman" w:cs="Times New Roman"/>
          <w:b w:val="false"/>
          <w:bCs w:val="false"/>
          <w:color w:val="00000A"/>
          <w:kern w:val="0"/>
          <w:sz w:val="28"/>
          <w:szCs w:val="28"/>
          <w:lang w:val="kpv-RU" w:eastAsia="zh-CN" w:bidi="ar-SA"/>
        </w:rPr>
        <w:t>помасьӧмкӧд</w:t>
      </w:r>
      <w:r>
        <w:rPr>
          <w:rFonts w:eastAsia="Times New Roman" w:cs="Times New Roman"/>
          <w:b w:val="false"/>
          <w:bCs w:val="false"/>
          <w:color w:val="00000A"/>
          <w:kern w:val="0"/>
          <w:sz w:val="28"/>
          <w:szCs w:val="28"/>
          <w:lang w:val="kpv-RU" w:eastAsia="zh-CN" w:bidi="ar-SA"/>
        </w:rPr>
        <w:t xml:space="preserve"> да предприятиеяслӧн, перъян да переработайтан юкӧнъяслӧн, планӧвӧй вынйӧръяс вылӧ петӧмкӧд йитӧдын.</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«Промышленносьтын шӧр кадся периодӧ виччысьӧны став юкӧнъяслысь сӧвмӧм. Ыджыд пай пуктас мупытшса озырлун перйӧмлӧн, целлюлозно-бумажнӧй прӧдукция</w:t>
      </w:r>
      <w:r>
        <w:rPr>
          <w:rFonts w:eastAsia="Times New Roman" w:cs="Times New Roman"/>
          <w:b w:val="false"/>
          <w:bCs w:val="false"/>
          <w:color w:val="00000A"/>
          <w:kern w:val="0"/>
          <w:sz w:val="28"/>
          <w:szCs w:val="28"/>
          <w:lang w:val="kpv-RU" w:eastAsia="zh-CN" w:bidi="ar-SA"/>
        </w:rPr>
        <w:t>лӧн</w:t>
      </w:r>
      <w:r>
        <w:rPr>
          <w:rFonts w:eastAsia="Times New Roman" w:cs="Times New Roman"/>
          <w:b w:val="false"/>
          <w:bCs w:val="false"/>
          <w:color w:val="00000A"/>
          <w:kern w:val="0"/>
          <w:sz w:val="28"/>
          <w:szCs w:val="28"/>
          <w:lang w:val="kpv-RU" w:eastAsia="zh-CN" w:bidi="ar-SA"/>
        </w:rPr>
        <w:t xml:space="preserve"> да пу </w:t>
      </w:r>
      <w:r>
        <w:rPr>
          <w:rFonts w:eastAsia="Times New Roman" w:cs="Times New Roman"/>
          <w:b w:val="false"/>
          <w:bCs w:val="false"/>
          <w:color w:val="00000A"/>
          <w:kern w:val="0"/>
          <w:sz w:val="28"/>
          <w:szCs w:val="28"/>
          <w:lang w:val="kpv-RU" w:eastAsia="zh-CN" w:bidi="ar-SA"/>
        </w:rPr>
        <w:t>вӧчӧдан</w:t>
      </w:r>
      <w:r>
        <w:rPr>
          <w:rFonts w:eastAsia="Times New Roman" w:cs="Times New Roman"/>
          <w:b w:val="false"/>
          <w:bCs w:val="false"/>
          <w:color w:val="00000A"/>
          <w:kern w:val="0"/>
          <w:sz w:val="28"/>
          <w:szCs w:val="28"/>
          <w:lang w:val="kpv-RU" w:eastAsia="zh-CN" w:bidi="ar-SA"/>
        </w:rPr>
        <w:t xml:space="preserve"> </w:t>
      </w:r>
      <w:r>
        <w:rPr>
          <w:rFonts w:eastAsia="Times New Roman" w:cs="Times New Roman"/>
          <w:b w:val="false"/>
          <w:bCs w:val="false"/>
          <w:color w:val="00000A"/>
          <w:kern w:val="0"/>
          <w:sz w:val="28"/>
          <w:szCs w:val="28"/>
          <w:lang w:val="kpv-RU" w:eastAsia="zh-CN" w:bidi="ar-SA"/>
        </w:rPr>
        <w:t>изделиеяслӧн</w:t>
      </w:r>
      <w:r>
        <w:rPr>
          <w:rFonts w:eastAsia="Times New Roman" w:cs="Times New Roman"/>
          <w:b w:val="false"/>
          <w:bCs w:val="false"/>
          <w:color w:val="00000A"/>
          <w:kern w:val="0"/>
          <w:sz w:val="28"/>
          <w:szCs w:val="28"/>
          <w:lang w:val="kpv-RU" w:eastAsia="zh-CN" w:bidi="ar-SA"/>
        </w:rPr>
        <w:t xml:space="preserve"> производстволысь йӧрышъяссӧ содӧмӧ, а сідзжӧ панйӧмӧн содас мусир переработайтӧм», – юӧртіс Коми Республикаса Веськӧдлан котырӧн Юрнуӧдысьӧс вежысь – экономика сӧвмӧдан да промышленносьт министр.</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Кыдзи пасйис аслас докладын Эльмира Ахмеева, 2021 воӧ виччысьӧны тӧлысся шӧркодь номинальнӧй урчитӧм удждонлысь 4,0 % вылӧ содӧмсӧ 2020 во серти, мый йитчӧма Россия Федерацияса Президентлӧн 2012 вося «майся индӧдъясӧн» урчитӧм сьӧмкуд юкӧнса торъя категория уджалысьяслы удждон содӧмкӧд, удждон индексируйтӧмкӧд.</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Прогнозлӧн периодӧ номинальнӧй удждон кутас содны 5 % вылӧ быд во.</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Ӧнія кадӧ Министерство федеральнӧй прогнозсӧ да экономикалысь да социальнӧй юкӧнлысь талунъя сӧвмӧмсӧ тӧд вылӧ босьтӧмӧн стӧчмӧдӧ 2022–2024 вояс вылӧ Коми Республикаса прогнозлысь торъя параметръяссӧ.</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Тайӧ уджлӧн бӧртасъяс серти стӧчмӧдӧм прогнозсӧ вӧльгым тӧлысь 10 лунӧдз мӧдӧдасны Россияса экономика сӧвмӧдан министерствоӧ Россия Федерацияса Веськӧдлан котырлӧн 2015 во вӧльгым тӧлысь 14 лунся 1234 №-а шуӧм серти.</w:t>
      </w:r>
      <w:r>
        <w:br w:type="page"/>
      </w:r>
    </w:p>
    <w:p>
      <w:pPr>
        <w:pStyle w:val="1"/>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ascii="Times New Roman" w:hAnsi="Times New Roman"/>
          <w:b w:val="false"/>
          <w:bCs w:val="false"/>
          <w:color w:val="00000A"/>
          <w:kern w:val="0"/>
          <w:sz w:val="28"/>
          <w:szCs w:val="28"/>
          <w:lang w:val="kpv-RU" w:eastAsia="zh-CN" w:bidi="ar-SA"/>
        </w:rPr>
        <w:t>30.10.21</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В 2023 году в Коми прогнозируют экономический прирост на 1,2 %</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Глава Республики Коми Владимир Уйба провёл заседание Правительства Республики Коми, на котором Министерством экономического развития и промышленности региона был представлен прогноз социально-экономического развития республики на 2022 год и плановый период до 2024 года.</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Основой для разработки прогноза стали федеральные сценарные условия (прогнозные параметры), доведенные Минэкономразвития России до регионов в апреле и июле этого года.</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«При разработке прогноза также учитывались экономические итоги 2019 – 2020 годов и сложившиеся в этот период тенденции, оперативные статистические данные 2021 года, среднесрочные планы развития ведущих предприятий региона», – в рамках доклада доложила заместитель Председателя Правительства-министр экономического развития и промышленности региона Эльмира Ахмеева.</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Согласно представленному прогнозу, темпы восстановления экономики в 2021 году по-прежнему подвержены влиянию карантинных явлений, в результате, валовый региональный продукт в реальном выражении снизится на 0,7 % относительно ожидаемой оценки 2020 года.</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По словам Эльмиры Ахмеевой, выход на траекторию роста прогнозируется со второй половины 2022 года и уже в 2023 году экономический прирост составит 1,2 %. К 2024 году прогнозируется некоторый экономический спад (в пределах 2 %) вследствие исчерпания эффекта от ослабления ограничений на добычу нефти в рамках сделки ОПЕК+ и выхода предприятий, добывающего и перерабатывающего секторов, на плановую мощность.</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«В промышленности в среднесрочный период по всем отраслям прогнозируется положительная динамика. Весомый вклад внесет рост объемов добычи полезных ископаемых, производства целлюлозно-бумажной продукции и изделий деревообработки, а также опережающими темпами будет расти нефтепереработка», – рассказала зампред Правительства Коми – министр экономического развития и промышленности.</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Как отметила в своем докладе Эльмира Ахмеева, в 2021 году прогнозируется рост номинальной начисленной среднемесячной заработной платы на 4,0 % к уровню 2020 года, что обусловлено сохранением достигнутых соотношений заработной платы отдельных категорий работников бюджетной сферы, установленных «майскими указами» Президента Российской Федерации 2012 года, индексацией заработной платы.</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В прогнозный период прирост номинальной заработной платы составит по 5 % ежегодно.</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Сейчас Министерством с учетом федерального прогноза и текущей динамики ключевых показателей экономики и социальной сферы осуществляется уточнение отдельных параметров прогноза Республики Коми на 2022–2024 годы.</w:t>
      </w:r>
    </w:p>
    <w:p>
      <w:pPr>
        <w:pStyle w:val="Normal"/>
        <w:widowControl/>
        <w:numPr>
          <w:ilvl w:val="0"/>
          <w:numId w:val="0"/>
        </w:numPr>
        <w:suppressAutoHyphens w:val="false"/>
        <w:bidi w:val="0"/>
        <w:spacing w:lineRule="auto" w:line="360" w:before="0" w:after="0"/>
        <w:ind w:left="0" w:right="0" w:firstLine="709"/>
        <w:jc w:val="both"/>
        <w:outlineLvl w:val="0"/>
        <w:rPr>
          <w:sz w:val="26"/>
          <w:szCs w:val="26"/>
        </w:rPr>
      </w:pPr>
      <w:r>
        <w:rPr>
          <w:rFonts w:eastAsia="Times New Roman" w:cs="Times New Roman"/>
          <w:b w:val="false"/>
          <w:bCs w:val="false"/>
          <w:color w:val="00000A"/>
          <w:kern w:val="0"/>
          <w:sz w:val="28"/>
          <w:szCs w:val="28"/>
          <w:lang w:val="kpv-RU" w:eastAsia="zh-CN" w:bidi="ar-SA"/>
        </w:rPr>
        <w:t>По итогам данной работы уточненный прогноз будет направлен в Минэкономразвития России до 10 ноября в соответствии с постановлением Правительства Российской Федерации от 14.11.2015 № 1234.</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eastAsia="Times New Roman" w:cs="Times New Roman"/>
          <w:b w:val="false"/>
          <w:b w:val="false"/>
          <w:bCs w:val="false"/>
          <w:color w:val="00000A"/>
          <w:kern w:val="0"/>
          <w:lang w:val="kpv-RU" w:eastAsia="zh-CN" w:bidi="ar-SA"/>
        </w:rPr>
      </w:pPr>
      <w:r>
        <w:rPr>
          <w:rFonts w:eastAsia="Times New Roman" w:cs="Times New Roman"/>
          <w:b w:val="false"/>
          <w:bCs w:val="false"/>
          <w:color w:val="00000A"/>
          <w:kern w:val="0"/>
          <w:lang w:val="kpv-RU" w:eastAsia="zh-CN" w:bidi="ar-SA"/>
        </w:rPr>
      </w:r>
    </w:p>
    <w:p>
      <w:pPr>
        <w:pStyle w:val="Normal"/>
        <w:widowControl/>
        <w:numPr>
          <w:ilvl w:val="0"/>
          <w:numId w:val="0"/>
        </w:numPr>
        <w:suppressAutoHyphens w:val="false"/>
        <w:bidi w:val="0"/>
        <w:spacing w:lineRule="auto" w:line="360" w:before="0" w:after="0"/>
        <w:ind w:left="0" w:right="0" w:firstLine="709"/>
        <w:jc w:val="both"/>
        <w:outlineLvl w:val="0"/>
        <w:rPr>
          <w:b/>
          <w:b/>
          <w:bCs/>
          <w:sz w:val="26"/>
          <w:szCs w:val="26"/>
        </w:rPr>
      </w:pPr>
      <w:r>
        <w:rPr>
          <w:rFonts w:eastAsia="Times New Roman" w:cs="Times New Roman"/>
          <w:b/>
          <w:bCs/>
          <w:color w:val="00000A"/>
          <w:kern w:val="0"/>
          <w:sz w:val="28"/>
          <w:szCs w:val="28"/>
          <w:lang w:val="kpv-RU" w:eastAsia="zh-CN" w:bidi="ar-SA"/>
        </w:rPr>
        <w:t>2427</w:t>
      </w:r>
    </w:p>
    <w:p>
      <w:pPr>
        <w:pStyle w:val="Normal"/>
        <w:widowControl/>
        <w:numPr>
          <w:ilvl w:val="0"/>
          <w:numId w:val="0"/>
        </w:numPr>
        <w:suppressAutoHyphens w:val="false"/>
        <w:bidi w:val="0"/>
        <w:spacing w:lineRule="auto" w:line="360" w:before="0" w:after="0"/>
        <w:ind w:left="0" w:right="0" w:firstLine="709"/>
        <w:jc w:val="both"/>
        <w:outlineLvl w:val="0"/>
        <w:rPr>
          <w:b/>
          <w:b/>
          <w:bCs/>
          <w:sz w:val="26"/>
          <w:szCs w:val="26"/>
        </w:rPr>
      </w:pPr>
      <w:r>
        <w:rPr>
          <w:rFonts w:eastAsia="Times New Roman" w:cs="Times New Roman"/>
          <w:b/>
          <w:bCs/>
          <w:color w:val="00000A"/>
          <w:kern w:val="0"/>
          <w:sz w:val="28"/>
          <w:szCs w:val="28"/>
          <w:lang w:val="kpv-RU" w:eastAsia="zh-CN" w:bidi="ar-SA"/>
        </w:rPr>
        <w:t>Королева</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5748</TotalTime>
  <Application>LibreOffice/6.4.2.2$Linux_X86_64 LibreOffice_project/4e471d8c02c9c90f512f7f9ead8875b57fcb1ec3</Application>
  <Pages>4</Pages>
  <Words>671</Words>
  <Characters>4706</Characters>
  <CharactersWithSpaces>5358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2021-10-28T11:33:38Z</cp:lastPrinted>
  <dcterms:modified xsi:type="dcterms:W3CDTF">2021-11-01T17:02:15Z</dcterms:modified>
  <cp:revision>1309</cp:revision>
  <dc:subject/>
  <dc:title> </dc:title>
</cp:coreProperties>
</file>