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30.10.2021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Коми Республикаса Веськӧдлан котыр да «Газпром межрегионгаз» сёрнитісны сы йылысь, кыдзи позьӧ чинтыны биаруысь уджйӧзсӧ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Коми Республикаса Веськӧдлан котырӧн Юрнуӧдысьӧс Медводдза вежысь Игорь Булатов нуӧдіс «Газпром межрегионгаз» петкӧдлысьяскӧд сӧвещание. Сёрнитчысьяс чукӧртчисны, медым вӧчны кывкӧртӧдъяс сы серти, кыдзи збыльмӧдӧны шоныдӧн могмӧд</w:t>
      </w:r>
      <w:r>
        <w:rPr>
          <w:rStyle w:val="72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ан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организацияяслысь биаруысь нюжӧдӧм уджйӧз чинтӧм серти 2021 во лӧддза-номъя тӧлысь 17 лунся </w:t>
      </w:r>
      <w:r>
        <w:rPr>
          <w:rStyle w:val="72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сёрнигижӧдлысь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помшуӧмъяссӧ.</w:t>
      </w:r>
    </w:p>
    <w:p>
      <w:pPr>
        <w:pStyle w:val="Style31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Рег</w:t>
      </w:r>
      <w:r>
        <w:rPr>
          <w:b w:val="false"/>
          <w:bCs w:val="false"/>
          <w:sz w:val="28"/>
          <w:szCs w:val="28"/>
          <w:lang w:val="kpv-RU" w:eastAsia="zh-CN" w:bidi="ar-SA"/>
        </w:rPr>
        <w:t>ион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са шоныдӧн могмӧдан организацияяслысь («ТЭК-Печора» ичӧт кывкутана котырлысь, «Энергия» муниципальнӧй ӧтувъя предприятиелысь, «Аквасервис» ичӧт кывкутана котырлысь) нюжӧдӧм дебиторскӧй уджйӧз бырӧдан графиксӧ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вынсьӧдісны Коми Республикаса Юралысь Владимир Уйба да «Газпром межрегионгаз» ИКК медыджыд директор Сергей Густов.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Тайӧ жӧ кадӧ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шоныдӧн могмӧдан став организациялӧн, кодъяс уджалӧны регионын, во заводитчӧм кежлӧ йирым тӧлысь 1 лун вылӧ нюжӧдӧм дебиторскӧй уджйӧзыс содіс 6 прӧчент либӧ 21,2 миллион шайт вылӧ.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Медшӧр уджйӧза организацияясӧн лоӧны «ТЭК-Печора» ИКК (108,7 миллион шайт,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содіс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0,3 прӧчент вылӧ) да «Аквасервис» ИКК (96,4 миллион шайт, содіс 20,5 пр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ӧчент вылӧ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). «Вуктыл» КК МЮ администрация «Аквасервис» ИКК-кӧд да «Печора» МР МЮ администрация «ТЭК-Печора» ИКК-кӧд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сӧгласуйтісны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«Газпром межрегионгаз» ИКК водзын биаруысь нюжӧдӧм уджйӧз бырӧдан график.</w:t>
      </w:r>
    </w:p>
    <w:p>
      <w:pPr>
        <w:pStyle w:val="Style31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«Сы вылӧ видзӧдтӧг, мый регионса Веськӧдлан котыр збыльмӧдіс шоныдӧн могмӧдан организацияяслы субсидияяс сетӧм серти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став кӧсйысьӧмсӧ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уджйӧз бырӧдӧм серти ситуацияыс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век на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сьӧкыд. Такӧд йитӧдын Вуктылса администрациялы «Аквасервис» ИКК-кӧд ӧтвылысь 2022 вося тӧвшӧр тӧлысь 1 лунӧдз колӧ збыльмӧдны кӧсйысьӧмъясныссӧ кырымалӧм график серти, - шуис Игорь Булатов. - Сыктывдін районса администрациялы да «Энергия»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МӦП-лы уджйӧз бырӧдан график серти 2022 вося тӧвшӧр тӧлысь 1 лунӧдз тшӧтш колӧ примитны колана мераяс. «ТЭК-Печора» серти виччысям Коми Республикаса тариф комитетлы колана эскӧдан став документсӧ экономика боксянь подулалӧм тариф урчитӧм могысь тариф компания прӧйдитӧм вылӧ</w:t>
      </w:r>
      <w:r>
        <w:rPr>
          <w:b w:val="false"/>
          <w:bCs w:val="false"/>
          <w:sz w:val="28"/>
          <w:szCs w:val="28"/>
          <w:lang w:val="kpv-RU" w:eastAsia="zh-CN" w:bidi="ar-SA"/>
        </w:rPr>
        <w:t>».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pageBreakBefore w:val="fals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1789</w:t>
      </w:r>
      <w:r>
        <w:br w:type="page"/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30.10.2021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Правительство Республики Коми и «Газпром межрегионгаз» обсудили механизмы снижения задолженности за газ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Первый заместитель Председателя Правительства Республики Коми Игорь Булатов провел совещание с представителями «Газпром межрегионгаз». Стороны собрались для подведения итогов исполнения решений протокола совещания от 17 июня 2021 года по вопросам уменьшения теплоснабжающими организациями просроченной задолженности за газ.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График погашения просроченной дебиторской задолженности теплоснабжающих организаций региона (ООО «ТЭК-Печора», МУП «Энергия», ООО «Аквасервис») утвердили Глава Республики Коми Владимир Уйба и генеральный директор ООО «Газпром межрегионгаз» Сергей Густов.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 то же время прирост просроченной дебиторской задолженности всех теплоснабжающих организаций, осуществляющих деятельность на территории региона, на 1 октября к началу года составил 6 процентов или 21,2 миллиона рублей. 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Основными проблемными должниками являются ООО «ТЭК-Печора» (108,7 миллиона рублей, прирост 0,3 процента) и ООО «Аквасервис» (96,4 миллиона рублей, прирост 20,5 процента). Администрацией МО ГО «Вуктыл» с ООО «Аквасервис» и администрацией МО МР «Печора» с ООО «ТЭК-Печора» согласованы графики погашения просроченной задолженности за газ перед ООО «Газпром межрегионгаз».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«Ситуация с погашением задолженности остается непростой, несмотря на то что все взятые на себя обязательства по предоставлению субсидий теплоснабжающим организациям Правительство региона выполнило. В связи с этим администрации Вуктыла совместно с ООО «Аквасервис» до 1 января 2022 года необходимо исполнить взятые на себя обязательства в рамках подписанного графика, - заявил Игорь Булатов. - То же самое касается администрации Сыктывдинского района и МУП «Энергия»: для сокращения отставания от графика должны быть приняты все исчерпывающие меры. Срок - до 1 января 2022 года. По «ТЭК-Печора» ждем все необходимые подтверждающие документы в адрес Комитета Республики Коми по тарифам для прохождения тарифной компании в целях установления экономически обоснованного тарифа».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Основной текст + Полужирный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DefaultParagraphFont">
    <w:name w:val="Default Paragraph Font"/>
    <w:qFormat/>
    <w:rPr/>
  </w:style>
  <w:style w:type="character" w:styleId="Style29">
    <w:name w:val="Символ нумерации"/>
    <w:qFormat/>
    <w:rPr/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next w:val="Style31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7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7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7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Style59">
    <w:name w:val="Верхний колонтитул слева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Application>LibreOffice/6.4.2.2$Linux_X86_64 LibreOffice_project/4e471d8c02c9c90f512f7f9ead8875b57fcb1ec3</Application>
  <Pages>4</Pages>
  <Words>514</Words>
  <Characters>3606</Characters>
  <CharactersWithSpaces>4106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2021-11-02T16:49:23Z</dcterms:modified>
  <cp:revision>1094</cp:revision>
  <dc:subject/>
  <dc:title> </dc:title>
</cp:coreProperties>
</file>