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true"/>
        <w:spacing w:lineRule="auto" w:line="360" w:before="0" w:after="0"/>
        <w:ind w:left="0" w:right="0" w:firstLine="709"/>
        <w:jc w:val="both"/>
        <w:rPr>
          <w:b w:val="false"/>
          <w:b w:val="false"/>
          <w:bCs w:val="false"/>
          <w:i w:val="false"/>
          <w:i w:val="false"/>
          <w:iCs w:val="false"/>
          <w:sz w:val="28"/>
          <w:szCs w:val="28"/>
          <w:lang w:val="kpv-RU" w:eastAsia="zh-CN" w:bidi="ar-SA"/>
        </w:rPr>
      </w:pPr>
      <w:r>
        <w:rPr>
          <w:b w:val="false"/>
          <w:bCs w:val="false"/>
          <w:i w:val="false"/>
          <w:iCs w:val="false"/>
          <w:sz w:val="28"/>
          <w:szCs w:val="28"/>
          <w:lang w:val="kpv-RU" w:eastAsia="zh-CN" w:bidi="ar-SA"/>
        </w:rPr>
        <w:t>15.11.21</w:t>
      </w:r>
    </w:p>
    <w:p>
      <w:pPr>
        <w:pStyle w:val="1"/>
        <w:widowControl/>
        <w:numPr>
          <w:ilvl w:val="0"/>
          <w:numId w:val="0"/>
        </w:numPr>
        <w:suppressAutoHyphens w:val="true"/>
        <w:spacing w:lineRule="auto" w:line="360" w:before="0" w:after="0"/>
        <w:ind w:left="0" w:right="0" w:firstLine="709"/>
        <w:jc w:val="both"/>
        <w:rPr>
          <w:b/>
          <w:b/>
          <w:bCs/>
          <w:sz w:val="28"/>
          <w:szCs w:val="28"/>
          <w:lang w:val="kpv-RU" w:eastAsia="zh-CN" w:bidi="ar-SA"/>
        </w:rPr>
      </w:pPr>
      <w:r>
        <w:rPr>
          <w:b/>
          <w:bCs/>
          <w:sz w:val="28"/>
          <w:szCs w:val="28"/>
          <w:lang w:val="kpv-RU" w:eastAsia="zh-CN" w:bidi="ar-SA"/>
        </w:rPr>
        <w:t xml:space="preserve">Сьӧмкуд сьӧм видзигӧн колӧ босьтны тӧд вылӧ Комиын олысьяслысь вӧзйӧмъяссӧ </w:t>
      </w:r>
    </w:p>
    <w:p>
      <w:pPr>
        <w:pStyle w:val="5"/>
        <w:keepNext w:val="true"/>
        <w:widowControl/>
        <w:numPr>
          <w:ilvl w:val="0"/>
          <w:numId w:val="0"/>
        </w:numPr>
        <w:suppressAutoHyphens w:val="true"/>
        <w:overflowPunct w:val="false"/>
        <w:bidi w:val="0"/>
        <w:spacing w:lineRule="auto" w:line="360" w:before="0" w:after="0"/>
        <w:ind w:left="0" w:right="0" w:firstLine="709"/>
        <w:jc w:val="both"/>
        <w:rPr/>
      </w:pPr>
      <w:r>
        <w:rPr>
          <w:rFonts w:cs="Times New Roman" w:ascii="Times New Roman" w:hAnsi="Times New Roman"/>
          <w:b w:val="false"/>
          <w:bCs w:val="false"/>
          <w:i w:val="false"/>
          <w:iCs w:val="false"/>
          <w:sz w:val="28"/>
          <w:szCs w:val="28"/>
          <w:lang w:val="kpv-RU" w:eastAsia="zh-CN" w:bidi="ar-SA"/>
        </w:rPr>
        <w:t>Каналан Сӧвет</w:t>
      </w:r>
      <w:r>
        <w:rPr>
          <w:rFonts w:eastAsia="Noto Sans CJK SC" w:cs="Times New Roman" w:ascii="Times New Roman" w:hAnsi="Times New Roman"/>
          <w:b w:val="false"/>
          <w:bCs w:val="false"/>
          <w:i w:val="false"/>
          <w:iCs w:val="false"/>
          <w:color w:val="auto"/>
          <w:sz w:val="28"/>
          <w:szCs w:val="28"/>
          <w:lang w:val="kpv-RU" w:eastAsia="zh-CN" w:bidi="ar-SA"/>
        </w:rPr>
        <w:t>са</w:t>
      </w:r>
      <w:r>
        <w:rPr>
          <w:rFonts w:cs="Times New Roman" w:ascii="Times New Roman" w:hAnsi="Times New Roman"/>
          <w:b w:val="false"/>
          <w:bCs w:val="false"/>
          <w:i w:val="false"/>
          <w:iCs w:val="false"/>
          <w:sz w:val="28"/>
          <w:szCs w:val="28"/>
          <w:lang w:val="kpv-RU" w:eastAsia="zh-CN" w:bidi="ar-SA"/>
        </w:rPr>
        <w:t xml:space="preserve"> депутатъяс ошкисны «Войтырлӧн сьӧмкуд» проектъяс вылӧ сьӧм содтӧм йылысь Коми Республикаса Юралысь Владимир Уйбалысь вӧзйӧмсӧ. </w:t>
      </w:r>
      <w:r>
        <w:rPr>
          <w:rFonts w:eastAsia="Noto Sans CJK SC" w:cs="Times New Roman" w:ascii="Times New Roman" w:hAnsi="Times New Roman"/>
          <w:b w:val="false"/>
          <w:bCs w:val="false"/>
          <w:i w:val="false"/>
          <w:iCs w:val="false"/>
          <w:color w:val="auto"/>
          <w:sz w:val="28"/>
          <w:szCs w:val="28"/>
          <w:lang w:val="kpv-RU" w:eastAsia="zh-CN" w:bidi="ar-SA"/>
        </w:rPr>
        <w:t>Уджаланарт</w:t>
      </w:r>
      <w:r>
        <w:rPr>
          <w:rFonts w:cs="Times New Roman" w:ascii="Times New Roman" w:hAnsi="Times New Roman"/>
          <w:b w:val="false"/>
          <w:bCs w:val="false"/>
          <w:i w:val="false"/>
          <w:iCs w:val="false"/>
          <w:sz w:val="28"/>
          <w:szCs w:val="28"/>
          <w:lang w:val="kpv-RU" w:eastAsia="zh-CN" w:bidi="ar-SA"/>
        </w:rPr>
        <w:t xml:space="preserve"> да депутатъяслӧн этика серти пыр уджалысь парламентскӧй комиссияӧн веськӧдлысь Владимир Жариков чайтӧ, мый гражданал</w:t>
      </w:r>
      <w:r>
        <w:rPr>
          <w:rFonts w:eastAsia="Noto Sans CJK SC" w:cs="Times New Roman" w:ascii="Times New Roman" w:hAnsi="Times New Roman"/>
          <w:b w:val="false"/>
          <w:bCs w:val="false"/>
          <w:i w:val="false"/>
          <w:iCs w:val="false"/>
          <w:color w:val="auto"/>
          <w:sz w:val="28"/>
          <w:szCs w:val="28"/>
          <w:lang w:val="kpv-RU" w:eastAsia="zh-CN" w:bidi="ar-SA"/>
        </w:rPr>
        <w:t>ӧн</w:t>
      </w:r>
      <w:r>
        <w:rPr>
          <w:rFonts w:cs="Times New Roman" w:ascii="Times New Roman" w:hAnsi="Times New Roman"/>
          <w:b w:val="false"/>
          <w:bCs w:val="false"/>
          <w:i w:val="false"/>
          <w:iCs w:val="false"/>
          <w:sz w:val="28"/>
          <w:szCs w:val="28"/>
          <w:lang w:val="kpv-RU" w:eastAsia="zh-CN" w:bidi="ar-SA"/>
        </w:rPr>
        <w:t xml:space="preserve"> водзмӧстчӧмъяслы сьӧмӧн отсасигӧн колӧ тӧд вылӧ босьтны кар-районъясса олысьяслысь «тшӧктӧмторъяссӧ». </w:t>
      </w:r>
    </w:p>
    <w:p>
      <w:pPr>
        <w:pStyle w:val="Style12"/>
        <w:spacing w:lineRule="auto" w:line="360" w:before="0" w:after="0"/>
        <w:ind w:left="0" w:right="0" w:firstLine="709"/>
        <w:jc w:val="both"/>
        <w:rPr/>
      </w:pPr>
      <w:r>
        <w:rPr>
          <w:sz w:val="28"/>
          <w:szCs w:val="28"/>
          <w:lang w:val="kpv-RU" w:eastAsia="zh-CN" w:bidi="ar-SA"/>
        </w:rPr>
        <w:t xml:space="preserve">Водзджык нин В. Жариков </w:t>
      </w:r>
      <w:r>
        <w:rPr>
          <w:rFonts w:eastAsia="Times New Roman" w:cs="Times New Roman"/>
          <w:color w:val="auto"/>
          <w:sz w:val="28"/>
          <w:szCs w:val="28"/>
          <w:lang w:val="kpv-RU" w:eastAsia="zh-CN" w:bidi="ar-SA"/>
        </w:rPr>
        <w:t>вӧзйис</w:t>
      </w:r>
      <w:r>
        <w:rPr>
          <w:sz w:val="28"/>
          <w:szCs w:val="28"/>
          <w:lang w:val="kpv-RU" w:eastAsia="zh-CN" w:bidi="ar-SA"/>
        </w:rPr>
        <w:t xml:space="preserve"> В. Уйбалы паськӧдны муниципалитетъясын мичмӧдан-бурмӧдан объектъяслысь лыдсӧ, торйӧн нин, пуктавны челядьлы да спорт площадкаяс. Сэсся регионса юрнуӧдыськӧд аддзысьлігӧн нин Каналан Сӧветса депутатъяс тшӧтш кыпӧдісны тайӧ юалӧмсӧ да шуисны, мый колӧ тӧд вылын кутны сійӧ водзмӧстчӧмъяссӧ, кутшӧмъясӧс олысьяс гижӧны </w:t>
      </w:r>
      <w:r>
        <w:rPr>
          <w:rFonts w:eastAsia="Times New Roman" w:cs="Times New Roman"/>
          <w:color w:val="auto"/>
          <w:sz w:val="28"/>
          <w:szCs w:val="28"/>
          <w:lang w:val="kpv-RU" w:eastAsia="zh-CN" w:bidi="ar-SA"/>
        </w:rPr>
        <w:t>депутатъяслы да власьт органъяслы</w:t>
      </w:r>
      <w:r>
        <w:rPr>
          <w:sz w:val="28"/>
          <w:szCs w:val="28"/>
          <w:lang w:val="kpv-RU" w:eastAsia="zh-CN" w:bidi="ar-SA"/>
        </w:rPr>
        <w:t xml:space="preserve"> шыӧдчӧмъясын.</w:t>
      </w:r>
    </w:p>
    <w:p>
      <w:pPr>
        <w:pStyle w:val="Style12"/>
        <w:spacing w:lineRule="auto" w:line="360" w:before="0" w:after="0"/>
        <w:ind w:left="0" w:right="0" w:firstLine="709"/>
        <w:jc w:val="both"/>
        <w:rPr/>
      </w:pPr>
      <w:r>
        <w:rPr>
          <w:sz w:val="28"/>
          <w:szCs w:val="28"/>
          <w:lang w:val="kpv-RU" w:eastAsia="zh-CN" w:bidi="ar-SA"/>
        </w:rPr>
        <w:t>Владимир Уйба вӧзйис 2022 во вылӧ ыдждӧдны «Войтырлӧн сьӧмкудлысь» проектъяс сьӧмӧн могмӧдан мындасӧ 400 миллион шайтӧдз.</w:t>
      </w:r>
    </w:p>
    <w:p>
      <w:pPr>
        <w:pStyle w:val="Style12"/>
        <w:spacing w:lineRule="auto" w:line="360" w:before="0" w:after="0"/>
        <w:ind w:left="0" w:right="0" w:firstLine="709"/>
        <w:jc w:val="both"/>
        <w:rPr/>
      </w:pPr>
      <w:r>
        <w:rPr>
          <w:sz w:val="28"/>
          <w:szCs w:val="28"/>
          <w:lang w:val="kpv-RU" w:eastAsia="zh-CN" w:bidi="ar-SA"/>
        </w:rPr>
        <w:t xml:space="preserve">«Воӧ зэв уна заявка. Олысьяскӧд </w:t>
      </w:r>
      <w:r>
        <w:rPr>
          <w:rFonts w:eastAsia="Times New Roman" w:cs="Times New Roman"/>
          <w:color w:val="auto"/>
          <w:sz w:val="28"/>
          <w:szCs w:val="28"/>
          <w:lang w:val="kpv-RU" w:eastAsia="zh-CN" w:bidi="ar-SA"/>
        </w:rPr>
        <w:t xml:space="preserve">паныдасьлігӧн ме аддза, мый мунӧны вензьӧмъяс кутшӧмкӧ проектъяс костын. Шуам, кӧсъям збыльмӧдны кык проект. Найӧ збыль зэв коланаӧсь, тӧдчанаӧсь. Та понда ми огӧ жалитӧй сьӧмсӧ сы вылӧ, медым ышӧдны тіянӧс да содтыны позянлунъяс татшӧм проектъяс збыльмӧдӧм вылӧ», - висьталіс В. Уйба Комиын олысьяс дорӧ </w:t>
      </w:r>
      <w:hyperlink r:id="rId2">
        <w:r>
          <w:rPr>
            <w:rFonts w:eastAsia="Times New Roman" w:cs="Times New Roman"/>
            <w:color w:val="auto"/>
            <w:sz w:val="28"/>
            <w:szCs w:val="28"/>
            <w:lang w:val="kpv-RU" w:eastAsia="zh-CN" w:bidi="ar-SA"/>
          </w:rPr>
          <w:t>видео пыр шыӧдчӧмын</w:t>
        </w:r>
      </w:hyperlink>
      <w:r>
        <w:rPr>
          <w:rFonts w:eastAsia="Times New Roman" w:cs="Times New Roman"/>
          <w:color w:val="auto"/>
          <w:sz w:val="28"/>
          <w:szCs w:val="28"/>
          <w:lang w:val="kpv-RU" w:eastAsia="zh-CN" w:bidi="ar-SA"/>
        </w:rPr>
        <w:t>.</w:t>
      </w:r>
    </w:p>
    <w:p>
      <w:pPr>
        <w:pStyle w:val="Style12"/>
        <w:spacing w:lineRule="auto" w:line="360" w:before="0" w:after="0"/>
        <w:ind w:left="0" w:right="0" w:firstLine="709"/>
        <w:jc w:val="both"/>
        <w:rPr/>
      </w:pPr>
      <w:r>
        <w:rPr>
          <w:rFonts w:eastAsia="Times New Roman" w:cs="Times New Roman"/>
          <w:color w:val="auto"/>
          <w:sz w:val="28"/>
          <w:szCs w:val="28"/>
          <w:lang w:val="kpv-RU" w:eastAsia="zh-CN" w:bidi="ar-SA"/>
        </w:rPr>
        <w:t xml:space="preserve">Сьӧмкуд сӧвмӧдӧмын водзмӧстчан уджтасъяс унджык сьӧмӧн могмӧдӧм йылысь вӧзйӧмсӧ видлалас Коми Республикаса Каналан Сӧвет. Кыдзи пасйис В. Жариков, тадзи ӧтув уджалӧны оланпас пыртысь да олӧмӧ пӧртысь власьтъяс, кор ӧтувъя помшуӧмъяссӧ примитӧны кар-районъясса олысьяслысь коланлунъяссӧ тӧд вылӧ босьтӧмӧн. </w:t>
      </w:r>
    </w:p>
    <w:p>
      <w:pPr>
        <w:sectPr>
          <w:type w:val="nextPage"/>
          <w:pgSz w:w="11906" w:h="16838"/>
          <w:pgMar w:left="1701" w:right="1134" w:header="0" w:top="1134" w:footer="0" w:bottom="1134" w:gutter="0"/>
          <w:pgNumType w:fmt="decimal"/>
          <w:formProt w:val="false"/>
          <w:textDirection w:val="lrTb"/>
          <w:docGrid w:type="default" w:linePitch="360" w:charSpace="0"/>
        </w:sectPr>
        <w:pStyle w:val="Style12"/>
        <w:spacing w:lineRule="auto" w:line="360" w:before="0" w:after="0"/>
        <w:ind w:left="0" w:right="0" w:firstLine="709"/>
        <w:jc w:val="both"/>
        <w:rPr/>
      </w:pPr>
      <w:r>
        <w:rPr>
          <w:sz w:val="28"/>
          <w:szCs w:val="28"/>
          <w:lang w:val="kpv-RU" w:eastAsia="zh-CN" w:bidi="ar-SA"/>
        </w:rPr>
        <w:t xml:space="preserve">«Миянлы нимкодь, мый республикаса Юралысь ошкис миянлысь вӧзйӧмсӧ. Коми Республикаса Каналан Сӧветын ӧні дасьтӧны оланпас пыртан ногъяс, кутшӧмъяс сетасны </w:t>
      </w:r>
      <w:r>
        <w:rPr>
          <w:rFonts w:eastAsia="Times New Roman" w:cs="Times New Roman"/>
          <w:color w:val="auto"/>
          <w:sz w:val="28"/>
          <w:szCs w:val="28"/>
          <w:lang w:val="kpv-RU" w:eastAsia="zh-CN" w:bidi="ar-SA"/>
        </w:rPr>
        <w:t xml:space="preserve">позянлун регионса сьӧмкуд артмӧдігӧн босьтны тӧд вылӧ республикаса олысьяслысь кыдз позьӧ унджык вӧзйӧм да «тшӧктӧмтор». Депутатъяс пырӧдчасны оз сӧмын вӧзйӧмъяс чукӧртан, но и урчитӧм мутасъясын сьӧм юклан уджӧ», - кывкӧрталіс </w:t>
      </w:r>
      <w:r>
        <w:rPr>
          <w:sz w:val="28"/>
          <w:szCs w:val="28"/>
          <w:lang w:val="kpv-RU" w:eastAsia="zh-CN" w:bidi="ar-SA"/>
        </w:rPr>
        <w:t>В. Жариков.</w:t>
      </w:r>
    </w:p>
    <w:p>
      <w:pPr>
        <w:pStyle w:val="1"/>
        <w:widowControl/>
        <w:numPr>
          <w:ilvl w:val="0"/>
          <w:numId w:val="0"/>
        </w:numPr>
        <w:suppressAutoHyphens w:val="true"/>
        <w:spacing w:lineRule="auto" w:line="360" w:before="0" w:after="0"/>
        <w:ind w:left="0" w:right="0" w:firstLine="709"/>
        <w:jc w:val="both"/>
        <w:rPr>
          <w:b/>
          <w:b/>
          <w:bCs/>
          <w:sz w:val="28"/>
          <w:szCs w:val="28"/>
          <w:lang w:val="kpv-RU" w:eastAsia="zh-CN" w:bidi="ar-SA"/>
        </w:rPr>
      </w:pPr>
      <w:r>
        <w:rPr>
          <w:b/>
          <w:bCs/>
          <w:sz w:val="28"/>
          <w:szCs w:val="28"/>
          <w:lang w:val="kpv-RU" w:eastAsia="zh-CN" w:bidi="ar-SA"/>
        </w:rPr>
        <w:t>15.11.21</w:t>
      </w:r>
    </w:p>
    <w:p>
      <w:pPr>
        <w:pStyle w:val="1"/>
        <w:widowControl/>
        <w:numPr>
          <w:ilvl w:val="0"/>
          <w:numId w:val="0"/>
        </w:numPr>
        <w:suppressAutoHyphens w:val="true"/>
        <w:spacing w:lineRule="auto" w:line="360" w:before="0" w:after="0"/>
        <w:ind w:left="0" w:right="0" w:firstLine="709"/>
        <w:jc w:val="both"/>
        <w:rPr>
          <w:b/>
          <w:b/>
          <w:bCs/>
          <w:sz w:val="28"/>
          <w:szCs w:val="28"/>
          <w:lang w:val="kpv-RU" w:eastAsia="zh-CN" w:bidi="ar-SA"/>
        </w:rPr>
      </w:pPr>
      <w:r>
        <w:rPr>
          <w:b/>
          <w:bCs/>
          <w:sz w:val="28"/>
          <w:szCs w:val="28"/>
          <w:lang w:val="kpv-RU" w:eastAsia="zh-CN" w:bidi="ar-SA"/>
        </w:rPr>
        <w:t>Инициативы жителей Коми должны находить широкое отражение в расходах бюджета</w:t>
      </w:r>
    </w:p>
    <w:p>
      <w:pPr>
        <w:pStyle w:val="Style12"/>
        <w:spacing w:lineRule="auto" w:line="360" w:before="0" w:after="0"/>
        <w:ind w:left="0" w:right="0" w:firstLine="709"/>
        <w:jc w:val="both"/>
        <w:rPr>
          <w:sz w:val="28"/>
          <w:szCs w:val="28"/>
          <w:lang w:val="kpv-RU" w:eastAsia="zh-CN" w:bidi="ar-SA"/>
        </w:rPr>
      </w:pPr>
      <w:r>
        <w:rPr>
          <w:sz w:val="28"/>
          <w:szCs w:val="28"/>
          <w:lang w:val="kpv-RU" w:eastAsia="zh-CN" w:bidi="ar-SA"/>
        </w:rPr>
        <w:t>Депутаты Госсовета Коми считают своевременным и актуальным предложение Главы республики Владимира Уйба об увеличении средств на проекты «Народного бюджета». По мнению председателя постоянной парламентской комиссии по регламенту и депутатской этике Владимира Жарикова, финансовая поддержка инициатив граждан также должна включать в себя «наказы» жителей городов и районов.</w:t>
      </w:r>
    </w:p>
    <w:p>
      <w:pPr>
        <w:pStyle w:val="Style12"/>
        <w:spacing w:lineRule="auto" w:line="360" w:before="0" w:after="0"/>
        <w:ind w:left="0" w:right="0" w:firstLine="709"/>
        <w:jc w:val="both"/>
        <w:rPr>
          <w:sz w:val="28"/>
          <w:szCs w:val="28"/>
          <w:lang w:val="kpv-RU" w:eastAsia="zh-CN" w:bidi="ar-SA"/>
        </w:rPr>
      </w:pPr>
      <w:r>
        <w:rPr>
          <w:sz w:val="28"/>
          <w:szCs w:val="28"/>
          <w:lang w:val="kpv-RU" w:eastAsia="zh-CN" w:bidi="ar-SA"/>
        </w:rPr>
        <w:t xml:space="preserve">Ранее В. Жариков обратился к Главе Коми Владимиру Уйба с предложением расширить перечень финансируемых объектов благоустройства в муниципалитетах, в частности установки детских и спортивных площадок. Затем на встрече с руководителем региона депутаты Госсовета Коми также подняли этот вопрос, обозначив необходимость учитывать те инициативы, которые жители озвучивают в своих обращениях к народным избранникам и органам власти. </w:t>
      </w:r>
    </w:p>
    <w:p>
      <w:pPr>
        <w:pStyle w:val="Style12"/>
        <w:spacing w:lineRule="auto" w:line="360" w:before="0" w:after="0"/>
        <w:ind w:left="0" w:right="0" w:firstLine="709"/>
        <w:jc w:val="both"/>
        <w:rPr>
          <w:sz w:val="28"/>
          <w:szCs w:val="28"/>
          <w:lang w:val="kpv-RU" w:eastAsia="zh-CN" w:bidi="ar-SA"/>
        </w:rPr>
      </w:pPr>
      <w:r>
        <w:rPr>
          <w:sz w:val="28"/>
          <w:szCs w:val="28"/>
          <w:lang w:val="kpv-RU" w:eastAsia="zh-CN" w:bidi="ar-SA"/>
        </w:rPr>
        <w:t xml:space="preserve">Владимир Уйба предложил увеличить объем финансирования проектов «Народного бюджета» на 2022 год до 400 миллионов рублей. </w:t>
      </w:r>
    </w:p>
    <w:p>
      <w:pPr>
        <w:pStyle w:val="Style12"/>
        <w:spacing w:lineRule="auto" w:line="360" w:before="0" w:after="0"/>
        <w:ind w:left="0" w:right="0" w:firstLine="709"/>
        <w:jc w:val="both"/>
        <w:rPr>
          <w:b w:val="false"/>
          <w:b w:val="false"/>
          <w:bCs w:val="false"/>
          <w:sz w:val="28"/>
          <w:szCs w:val="28"/>
          <w:lang w:val="kpv-RU" w:eastAsia="zh-CN" w:bidi="ar-SA"/>
        </w:rPr>
      </w:pPr>
      <w:r>
        <w:rPr>
          <w:sz w:val="28"/>
          <w:szCs w:val="28"/>
          <w:lang w:val="kpv-RU" w:eastAsia="zh-CN" w:bidi="ar-SA"/>
        </w:rPr>
        <w:t xml:space="preserve">«Идёт очень много заявок. На встречах (с жителями) я сталкиваюсь с тем, что идёт спор между какими-то проектами. Хочется, допустим, два проекта реализовать. И они действительно очень важные, и все приоритетные. Поэтому мы, в этом смысле, не жалеем денег для того, чтобы повысить и уровень вашей заинтересованности, и повысить возможность реализации таких проектов», - рассказал В. Уйба в своем </w:t>
      </w:r>
      <w:hyperlink r:id="rId3" w:tgtFrame="_blank">
        <w:r>
          <w:rPr>
            <w:sz w:val="28"/>
            <w:szCs w:val="28"/>
            <w:lang w:val="kpv-RU" w:eastAsia="zh-CN" w:bidi="ar-SA"/>
          </w:rPr>
          <w:t>видеообращении</w:t>
        </w:r>
      </w:hyperlink>
      <w:r>
        <w:rPr>
          <w:sz w:val="28"/>
          <w:szCs w:val="28"/>
          <w:lang w:val="kpv-RU" w:eastAsia="zh-CN" w:bidi="ar-SA"/>
        </w:rPr>
        <w:t xml:space="preserve"> к жителям Коми. </w:t>
      </w:r>
    </w:p>
    <w:p>
      <w:pPr>
        <w:pStyle w:val="Style12"/>
        <w:spacing w:lineRule="auto" w:line="360" w:before="0" w:after="0"/>
        <w:ind w:left="0" w:right="0" w:firstLine="709"/>
        <w:jc w:val="both"/>
        <w:rPr>
          <w:sz w:val="28"/>
          <w:szCs w:val="28"/>
          <w:lang w:val="kpv-RU" w:eastAsia="zh-CN" w:bidi="ar-SA"/>
        </w:rPr>
      </w:pPr>
      <w:r>
        <w:rPr>
          <w:sz w:val="28"/>
          <w:szCs w:val="28"/>
          <w:lang w:val="kpv-RU" w:eastAsia="zh-CN" w:bidi="ar-SA"/>
        </w:rPr>
        <w:t xml:space="preserve">Предложение о расширении финансирования программы инициативного бюджетирования будет вынесено на рассмотрение Госсовета Коми. Как отметил В. Жариков, это пример взаимодействия законодательной и исполнительной власти, когда совместные решения принимаются в интересах населения городов и районах республики. </w:t>
      </w:r>
    </w:p>
    <w:p>
      <w:pPr>
        <w:pStyle w:val="Style12"/>
        <w:spacing w:lineRule="auto" w:line="360" w:before="0" w:after="0"/>
        <w:ind w:left="0" w:right="0" w:firstLine="709"/>
        <w:jc w:val="both"/>
        <w:rPr>
          <w:sz w:val="28"/>
          <w:szCs w:val="28"/>
          <w:lang w:val="kpv-RU" w:eastAsia="zh-CN" w:bidi="ar-SA"/>
        </w:rPr>
      </w:pPr>
      <w:r>
        <w:rPr>
          <w:sz w:val="28"/>
          <w:szCs w:val="28"/>
          <w:lang w:val="kpv-RU" w:eastAsia="zh-CN" w:bidi="ar-SA"/>
        </w:rPr>
        <w:t>«Мы рады, что Глава республики нас поддержал. В Госсовете Коми сейчас прорабатывается законодательные механизмы, которые позволят учесть максимально широкий круг инициатив и «наказов» жителей республики при формировании регионального бюджета. И депутаты будут включены в процесс не только сбора этих предложений, но и распределения средств по конкретным территориям», - заключил В. Жариков.</w:t>
      </w:r>
    </w:p>
    <w:p>
      <w:pPr>
        <w:pStyle w:val="Normal"/>
        <w:widowControl/>
        <w:numPr>
          <w:ilvl w:val="0"/>
          <w:numId w:val="0"/>
        </w:numPr>
        <w:suppressAutoHyphens w:val="true"/>
        <w:spacing w:lineRule="auto" w:line="360" w:before="0" w:after="0"/>
        <w:ind w:left="0" w:right="0" w:firstLine="709"/>
        <w:jc w:val="both"/>
        <w:rPr>
          <w:b w:val="false"/>
          <w:b w:val="false"/>
          <w:bCs w:val="false"/>
          <w:sz w:val="28"/>
          <w:szCs w:val="28"/>
          <w:lang w:val="kpv-RU" w:eastAsia="zh-CN" w:bidi="ar-SA"/>
        </w:rPr>
      </w:pPr>
      <w:r>
        <w:rPr/>
      </w:r>
    </w:p>
    <w:sectPr>
      <w:type w:val="nextPage"/>
      <w:pgSz w:w="11906" w:h="16838"/>
      <w:pgMar w:left="1701" w:right="850" w:header="0" w:top="708"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ru-RU"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
    <w:name w:val="Heading 1"/>
    <w:basedOn w:val="Normal"/>
    <w:next w:val="Normal"/>
    <w:qFormat/>
    <w:pPr>
      <w:keepNext w:val="true"/>
      <w:numPr>
        <w:ilvl w:val="0"/>
        <w:numId w:val="1"/>
      </w:numPr>
      <w:spacing w:lineRule="auto" w:line="264"/>
      <w:jc w:val="center"/>
      <w:outlineLvl w:val="0"/>
    </w:pPr>
    <w:rPr>
      <w:b/>
      <w:sz w:val="36"/>
    </w:rPr>
  </w:style>
  <w:style w:type="paragraph" w:styleId="2">
    <w:name w:val="Heading 2"/>
    <w:basedOn w:val="Normal"/>
    <w:next w:val="Normal"/>
    <w:qFormat/>
    <w:pPr>
      <w:keepNext w:val="true"/>
      <w:numPr>
        <w:ilvl w:val="1"/>
        <w:numId w:val="1"/>
      </w:numPr>
      <w:spacing w:lineRule="auto" w:line="192"/>
      <w:jc w:val="center"/>
      <w:outlineLvl w:val="1"/>
    </w:pPr>
    <w:rPr>
      <w:b/>
      <w:sz w:val="32"/>
    </w:rPr>
  </w:style>
  <w:style w:type="paragraph" w:styleId="3">
    <w:name w:val="Heading 3"/>
    <w:basedOn w:val="Style11"/>
    <w:next w:val="Style12"/>
    <w:qFormat/>
    <w:pPr>
      <w:numPr>
        <w:ilvl w:val="2"/>
        <w:numId w:val="1"/>
      </w:numPr>
      <w:spacing w:before="140" w:after="120"/>
      <w:outlineLvl w:val="2"/>
    </w:pPr>
    <w:rPr>
      <w:b/>
      <w:bCs/>
      <w:sz w:val="28"/>
      <w:szCs w:val="28"/>
    </w:rPr>
  </w:style>
  <w:style w:type="paragraph" w:styleId="4">
    <w:name w:val="Heading 4"/>
    <w:basedOn w:val="Style11"/>
    <w:next w:val="Style12"/>
    <w:qFormat/>
    <w:pPr>
      <w:numPr>
        <w:ilvl w:val="3"/>
        <w:numId w:val="1"/>
      </w:numPr>
      <w:spacing w:before="120" w:after="120"/>
      <w:outlineLvl w:val="3"/>
    </w:pPr>
    <w:rPr>
      <w:b/>
      <w:bCs/>
      <w:i/>
      <w:iCs/>
      <w:sz w:val="27"/>
      <w:szCs w:val="27"/>
    </w:rPr>
  </w:style>
  <w:style w:type="paragraph" w:styleId="5">
    <w:name w:val="Heading 5"/>
    <w:basedOn w:val="Style11"/>
    <w:next w:val="Style12"/>
    <w:qFormat/>
    <w:pPr>
      <w:numPr>
        <w:ilvl w:val="4"/>
        <w:numId w:val="1"/>
      </w:numPr>
      <w:spacing w:before="120" w:after="60"/>
      <w:outlineLvl w:val="4"/>
    </w:pPr>
    <w:rPr>
      <w:b/>
      <w:bCs/>
      <w:sz w:val="24"/>
      <w:szCs w:val="24"/>
    </w:rPr>
  </w:style>
  <w:style w:type="paragraph" w:styleId="6">
    <w:name w:val="Heading 6"/>
    <w:basedOn w:val="Style11"/>
    <w:next w:val="Style12"/>
    <w:qFormat/>
    <w:pPr>
      <w:numPr>
        <w:ilvl w:val="5"/>
        <w:numId w:val="1"/>
      </w:numPr>
      <w:spacing w:before="60" w:after="60"/>
      <w:outlineLvl w:val="5"/>
    </w:pPr>
    <w:rPr>
      <w:b/>
      <w:bCs/>
      <w:i/>
      <w:iCs/>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8">
    <w:name w:val="Основной шрифт абзаца"/>
    <w:qFormat/>
    <w:rPr/>
  </w:style>
  <w:style w:type="character" w:styleId="Style9">
    <w:name w:val="Номер страницы"/>
    <w:basedOn w:val="Style8"/>
    <w:rPr/>
  </w:style>
  <w:style w:type="character" w:styleId="Style10">
    <w:name w:val="Интернет-ссылка"/>
    <w:rPr>
      <w:color w:val="000080"/>
      <w:u w:val="single"/>
      <w:lang w:val="zxx" w:eastAsia="zxx" w:bidi="zxx"/>
    </w:rPr>
  </w:style>
  <w:style w:type="paragraph" w:styleId="Style11">
    <w:name w:val="Заголовок"/>
    <w:basedOn w:val="Normal"/>
    <w:next w:val="Style12"/>
    <w:qFormat/>
    <w:pPr>
      <w:keepNext w:val="true"/>
      <w:spacing w:before="240" w:after="120"/>
    </w:pPr>
    <w:rPr>
      <w:rFonts w:ascii="Liberation Sans;Arial" w:hAnsi="Liberation Sans;Arial" w:eastAsia="Noto Sans CJK SC" w:cs="Lohit Devanagari"/>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Lohit Devanagari"/>
    </w:rPr>
  </w:style>
  <w:style w:type="paragraph" w:styleId="Style14">
    <w:name w:val="Caption"/>
    <w:basedOn w:val="Normal"/>
    <w:qFormat/>
    <w:pPr>
      <w:suppressLineNumbers/>
      <w:spacing w:before="120" w:after="120"/>
    </w:pPr>
    <w:rPr>
      <w:rFonts w:cs="Lohit Devanagari"/>
      <w:i/>
      <w:iCs/>
      <w:sz w:val="24"/>
      <w:szCs w:val="24"/>
    </w:rPr>
  </w:style>
  <w:style w:type="paragraph" w:styleId="Style15">
    <w:name w:val="Указатель"/>
    <w:basedOn w:val="Normal"/>
    <w:qFormat/>
    <w:pPr>
      <w:suppressLineNumbers/>
    </w:pPr>
    <w:rPr>
      <w:rFonts w:cs="Lohit Devanagari"/>
    </w:rPr>
  </w:style>
  <w:style w:type="paragraph" w:styleId="Style16">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17">
    <w:name w:val="Header"/>
    <w:basedOn w:val="Normal"/>
    <w:pPr>
      <w:tabs>
        <w:tab w:val="clear" w:pos="708"/>
        <w:tab w:val="center" w:pos="4677" w:leader="none"/>
        <w:tab w:val="right" w:pos="9355" w:leader="none"/>
      </w:tabs>
    </w:pPr>
    <w:rPr/>
  </w:style>
  <w:style w:type="paragraph" w:styleId="Style18">
    <w:name w:val="Содержимое врезки"/>
    <w:basedOn w:val="Normal"/>
    <w:qFormat/>
    <w:pPr/>
    <w:rPr/>
  </w:style>
  <w:style w:type="paragraph" w:styleId="ConsPlusTitle">
    <w:name w:val="ConsPlusTitle"/>
    <w:qFormat/>
    <w:pPr>
      <w:widowControl w:val="false"/>
      <w:suppressAutoHyphens w:val="true"/>
      <w:overflowPunct w:val="false"/>
      <w:bidi w:val="0"/>
      <w:spacing w:before="0" w:after="0"/>
      <w:jc w:val="left"/>
    </w:pPr>
    <w:rPr>
      <w:rFonts w:ascii="Arial" w:hAnsi="Arial" w:eastAsia="Noto Serif CJK SC" w:cs="Arial"/>
      <w:b/>
      <w:bCs/>
      <w:color w:val="auto"/>
      <w:kern w:val="0"/>
      <w:sz w:val="24"/>
      <w:szCs w:val="24"/>
      <w:lang w:val="ru-RU" w:eastAsia="zh-CN" w:bidi="hi-IN"/>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youtu.be/JaXwi6qRzoo" TargetMode="External"/><Relationship Id="rId3" Type="http://schemas.openxmlformats.org/officeDocument/2006/relationships/hyperlink" Target="https://youtu.be/JaXwi6qRzoo"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324</TotalTime>
  <Application>LibreOffice/6.4.2.2$Linux_X86_64 LibreOffice_project/4e471d8c02c9c90f512f7f9ead8875b57fcb1ec3</Application>
  <Pages>4</Pages>
  <Words>534</Words>
  <Characters>3629</Characters>
  <CharactersWithSpaces>4154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2007-12-07T12:17:00Z</dcterms:created>
  <dc:creator>User</dc:creator>
  <dc:description/>
  <dc:language>ru-RU</dc:language>
  <cp:lastModifiedBy/>
  <cp:lastPrinted>1995-11-21T17:41:00Z</cp:lastPrinted>
  <dcterms:modified xsi:type="dcterms:W3CDTF">2021-11-17T17:17:14Z</dcterms:modified>
  <cp:revision>42</cp:revision>
  <dc:subject/>
  <dc:title>КОМИ РЕСПУБЛИКАЛÖН ОЛАНПАС</dc:title>
</cp:coreProperties>
</file>