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15.11.2021</w:t>
      </w:r>
    </w:p>
    <w:p>
      <w:pPr>
        <w:pStyle w:val="Normal"/>
        <w:widowControl/>
        <w:suppressAutoHyphens w:val="true"/>
        <w:bidi w:val="0"/>
        <w:spacing w:lineRule="auto" w:line="360" w:before="0" w:after="0"/>
        <w:ind w:left="0" w:right="0" w:firstLine="709"/>
        <w:contextualSpacing/>
        <w:jc w:val="both"/>
        <w:rPr>
          <w:rFonts w:ascii="Times New Roman" w:hAnsi="Times New Roman"/>
          <w:b/>
          <w:b/>
          <w:bCs/>
          <w:sz w:val="28"/>
          <w:szCs w:val="28"/>
        </w:rPr>
      </w:pPr>
      <w:r>
        <w:rPr>
          <w:rFonts w:eastAsia="WenQuanYi Micro Hei" w:cs="Lohit Devanagari" w:ascii="Times New Roman" w:hAnsi="Times New Roman"/>
          <w:b/>
          <w:bCs/>
          <w:color w:val="00000A"/>
          <w:kern w:val="2"/>
          <w:sz w:val="28"/>
          <w:szCs w:val="28"/>
          <w:lang w:val="kpv-RU" w:eastAsia="zh-CN" w:bidi="hi-IN"/>
        </w:rPr>
        <w:t>Комиын асшӧр уджалысьяслы вештасны россияса уджтасуловӧн вӧдитчӧм вылӧ рӧскодсӧ</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Коми Республикаса экономика сӧвмӧдан да промышленносьт министерство юӧртӧ инӧд кутысьясӧс (уполномочитӧм организацияясӧс) бӧръян конкурс заводитчӧм йылысь. Конкурссӧ нуӧдӧны сы могысь, медым вештыны ичӧт да шӧр предпринимательство субъектъяслы россияса облачнӧй уджтасуловӧн вӧдитчӧмысь рӧскод. Бӧрйӧ</w:t>
      </w:r>
      <w:r>
        <w:rPr>
          <w:rFonts w:eastAsia="WenQuanYi Micro Hei" w:cs="Lohit Devanagari" w:ascii="Times New Roman" w:hAnsi="Times New Roman"/>
          <w:color w:val="00000A"/>
          <w:kern w:val="2"/>
          <w:sz w:val="28"/>
          <w:szCs w:val="28"/>
          <w:lang w:val="kpv-RU" w:eastAsia="zh-CN" w:bidi="hi-IN"/>
        </w:rPr>
        <w:t>мсӧ нуӧдӧ</w:t>
      </w:r>
      <w:r>
        <w:rPr>
          <w:rFonts w:eastAsia="WenQuanYi Micro Hei" w:cs="Lohit Devanagari" w:ascii="Times New Roman" w:hAnsi="Times New Roman"/>
          <w:color w:val="00000A"/>
          <w:kern w:val="2"/>
          <w:sz w:val="28"/>
          <w:szCs w:val="28"/>
          <w:lang w:val="kpv-RU" w:eastAsia="zh-CN" w:bidi="hi-IN"/>
        </w:rPr>
        <w:t xml:space="preserve"> Россияса юӧртан технологияяс сӧвмӧдан фонд (РФРИТ).</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Уджтасулов да пырӧдчысьяс дорӧ шӧр корӧмъяс:</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1. Уджтасуловсӧ пыртӧма электроннӧя артасян машинаяслы да мыччӧд базаяслы россияса уджтасъяслӧн ӧтувъя реестрӧ.</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2. Уджтасуловсӧ збыльмӧдӧны облачнӧй инфраструктура отсӧгӧн.</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3. Уджтасуловсӧ веськӧдӧма татшӧм могъяс збыльмӧдӧм вылӧ: технология процесслысь да бизнес-процесслысь уджалан ӧд, стӧчлун либӧ мукӧд тӧдчана характеристика кыпӧдӧм да мукӧдтор.</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4. Уджтасувлӧн классъясысь ӧтилы лӧсялӧм.</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2021 воӧ индӧм отсалан мера збыльмӧдӧм вылӧ федеральнӧй сьӧмкудйысь урчитӧма 965 млн шайт. Сьӧмсӧ веськӧдӧма сы вылӧ, медым вештыны инӧд кутысьяслысь (уполномочитӧм организацияяслысь) ичӧт да шӧр предпринимательство субъектъяслы 50 % вылӧ дон чинтӧмӧн россияса облачнӧй уджтасулов вузалӧмысь босьттӧм чӧжӧссӧ. 2024 воӧдз та вылӧ вичмӧдӧма 7 миллиард гӧгӧр шайт.</w:t>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 xml:space="preserve">Унджык юӧр позьӧ тӧдмавны РФРИТ-лӧн официальнӧй сайтын </w:t>
      </w:r>
      <w:hyperlink r:id="rId2" w:tgtFrame="_blank">
        <w:r>
          <w:rPr>
            <w:rFonts w:eastAsia="WenQuanYi Micro Hei" w:cs="Lohit Devanagari" w:ascii="Times New Roman" w:hAnsi="Times New Roman"/>
            <w:color w:val="00000A"/>
            <w:kern w:val="2"/>
            <w:sz w:val="28"/>
            <w:szCs w:val="28"/>
            <w:lang w:val="kpv-RU" w:eastAsia="zh-CN" w:bidi="hi-IN"/>
          </w:rPr>
          <w:t>https://рфрит.рф</w:t>
        </w:r>
      </w:hyperlink>
      <w:r>
        <w:rPr>
          <w:rFonts w:eastAsia="WenQuanYi Micro Hei" w:cs="Lohit Devanagari" w:ascii="Times New Roman" w:hAnsi="Times New Roman"/>
          <w:color w:val="00000A"/>
          <w:kern w:val="2"/>
          <w:sz w:val="28"/>
          <w:szCs w:val="28"/>
          <w:lang w:val="kpv-RU" w:eastAsia="zh-CN" w:bidi="hi-IN"/>
        </w:rPr>
        <w:t xml:space="preserve"> либӧ 8 (495) 134-44-02 телефон номер пыр, Азовцев Михаил Викторович, РФРИТ-са медыджыд директорлӧн сӧветник m.azovtsev@digital.gov.ru.</w:t>
      </w:r>
      <w:r>
        <w:br w:type="page"/>
      </w:r>
    </w:p>
    <w:p>
      <w:pPr>
        <w:pStyle w:val="Normal"/>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color w:val="00000A"/>
          <w:kern w:val="2"/>
          <w:sz w:val="28"/>
          <w:szCs w:val="28"/>
          <w:lang w:val="kpv-RU" w:eastAsia="zh-CN" w:bidi="hi-IN"/>
        </w:rPr>
        <w:t>15.11.2021</w:t>
      </w:r>
    </w:p>
    <w:p>
      <w:pPr>
        <w:pStyle w:val="1"/>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eastAsia="WenQuanYi Micro Hei" w:cs="Lohit Devanagari" w:ascii="Times New Roman" w:hAnsi="Times New Roman"/>
          <w:b/>
          <w:bCs/>
          <w:color w:val="00000A"/>
          <w:kern w:val="2"/>
          <w:sz w:val="28"/>
          <w:szCs w:val="28"/>
          <w:lang w:val="kpv-RU" w:eastAsia="zh-CN" w:bidi="hi-IN"/>
        </w:rPr>
        <w:t>Предпринимателям Коми возместят затраты по использованию российского программного обеспечения</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Министерство экономического развития и промышленности Республики Коми сообщает о старте конкурсного отбора правообладателей (уполномоченных организаций) с целью возмещения затрат по использованию субъектами малого и среднего предпринимательства российского облачного программного обеспечения. Отбор проводится Российским фондом развития информационных технологий (РФРИТ).</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Основные требования к программному обеспечению и участникам: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1. Программное обеспечение включено в единый реестр российских программ для электронных вычислительных машин и баз данных.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2. Программное обеспечение осуществляется посредством облачной инфраструктуры.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3. Программное обеспечение направлено на достижение следующих целей: повышение производительности, точности или иных существенных характеристик технологического процесса и бизнес-процесса и др.;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4. Соответствие одному из классов программного обеспечения.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2021 году общий объем средств федерального бюджета, предусмотренных на реализацию указанной меры поддержки, составляет 965 млн рублей и будет направлен на возмещение недополученных доходов правообладателей (уполномоченных организаций) от продажи субъектам малого и среднего предпринимательства российского облачного программного обеспечения со скидкой 50 %. Совокупный объем поддержки до 2024 года составляет порядка 7 миллиардов рублей. </w:t>
      </w:r>
    </w:p>
    <w:p>
      <w:pPr>
        <w:pStyle w:val="Style15"/>
        <w:widowControl/>
        <w:suppressAutoHyphens w:val="true"/>
        <w:bidi w:val="0"/>
        <w:spacing w:lineRule="auto" w:line="360" w:before="0" w:after="0"/>
        <w:ind w:left="0" w:right="0" w:firstLine="709"/>
        <w:contextualSpacing/>
        <w:jc w:val="both"/>
        <w:rPr/>
      </w:pPr>
      <w:r>
        <w:rPr>
          <w:rFonts w:ascii="Times New Roman" w:hAnsi="Times New Roman"/>
          <w:sz w:val="28"/>
          <w:szCs w:val="28"/>
        </w:rPr>
        <w:t xml:space="preserve">Более подробную информацию можно получить на официальном сайте РФРИТ </w:t>
      </w:r>
      <w:hyperlink r:id="rId3" w:tgtFrame="_blank">
        <w:r>
          <w:rPr>
            <w:rFonts w:ascii="Times New Roman" w:hAnsi="Times New Roman"/>
            <w:sz w:val="28"/>
            <w:szCs w:val="28"/>
          </w:rPr>
          <w:t>https://рфрит.рф</w:t>
        </w:r>
      </w:hyperlink>
      <w:r>
        <w:rPr>
          <w:rFonts w:ascii="Times New Roman" w:hAnsi="Times New Roman"/>
          <w:sz w:val="28"/>
          <w:szCs w:val="28"/>
        </w:rPr>
        <w:t xml:space="preserve"> или по номеру телефона 8 (495) 134-44-02, Азовцев Михаил Викторович, советник генерального директора РФРИТ </w:t>
      </w:r>
      <w:bookmarkStart w:id="0" w:name="__DdeLink__18_1251323184"/>
      <w:r>
        <w:rPr>
          <w:rFonts w:ascii="Times New Roman" w:hAnsi="Times New Roman"/>
          <w:sz w:val="28"/>
          <w:szCs w:val="28"/>
        </w:rPr>
        <w:t>m.azovtsev@digital.gov.ru</w:t>
      </w:r>
      <w:bookmarkEnd w:id="0"/>
      <w:r>
        <w:rPr>
          <w:rFonts w:ascii="Times New Roman" w:hAnsi="Times New Roman"/>
          <w:sz w:val="28"/>
          <w:szCs w:val="28"/>
        </w:rPr>
        <w:t>.</w:t>
      </w:r>
    </w:p>
    <w:p>
      <w:pPr>
        <w:pStyle w:val="1"/>
        <w:widowControl/>
        <w:suppressAutoHyphens w:val="true"/>
        <w:bidi w:val="0"/>
        <w:spacing w:lineRule="auto" w:line="360" w:before="0" w:after="0"/>
        <w:ind w:left="0" w:right="0" w:firstLine="709"/>
        <w:jc w:val="both"/>
        <w:rPr/>
      </w:pPr>
      <w:r>
        <w:rPr>
          <w:rFonts w:eastAsia="WenQuanYi Micro Hei" w:cs="Lohit Devanagari" w:ascii="Times New Roman" w:hAnsi="Times New Roman"/>
          <w:b/>
          <w:bCs/>
          <w:color w:val="00000A"/>
          <w:kern w:val="2"/>
          <w:sz w:val="28"/>
          <w:szCs w:val="28"/>
          <w:lang w:val="kpv-RU" w:eastAsia="zh-CN" w:bidi="hi-IN"/>
        </w:rPr>
        <w:t>Габова 1460</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00000A"/>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Tahoma" w:cs="FreeSans"/>
      <w:b/>
      <w:bCs/>
      <w:sz w:val="48"/>
      <w:szCs w:val="48"/>
    </w:rPr>
  </w:style>
  <w:style w:type="character" w:styleId="Style13">
    <w:name w:val="Интернет-ссылка"/>
    <w:rPr>
      <w:color w:val="000080"/>
      <w:u w:val="single"/>
      <w:lang w:val="zxx" w:eastAsia="zxx" w:bidi="zxx"/>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xn--h1apajh.xn--p1ai/" TargetMode="External"/><Relationship Id="rId3" Type="http://schemas.openxmlformats.org/officeDocument/2006/relationships/hyperlink" Target="https://xn--h1apajh.xn--p1ai/"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203</TotalTime>
  <Application>LibreOffice/6.4.2.2$Linux_X86_64 LibreOffice_project/4e471d8c02c9c90f512f7f9ead8875b57fcb1ec3</Application>
  <Pages>2</Pages>
  <Words>359</Words>
  <Characters>2768</Characters>
  <CharactersWithSpaces>3112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2021-05-14T12:37:08Z</dcterms:created>
  <dc:creator/>
  <dc:description/>
  <dc:language>ru-RU</dc:language>
  <cp:lastModifiedBy/>
  <dcterms:modified xsi:type="dcterms:W3CDTF">2021-11-16T16:06:53Z</dcterms:modified>
  <cp:revision>100</cp:revision>
  <dc:subject/>
  <dc:title/>
</cp:coreProperties>
</file>