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2021.12.28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нуӧдіс Коми Республикаын терроризмлы паныд удж нуӧд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комиссиялысь </w:t>
      </w:r>
      <w:r>
        <w:rPr>
          <w:rFonts w:eastAsia="Times New Roman" w:cs="SchoolBook;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заседание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Заседание дырйи сёрнитісны 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ыльвося да рӧштво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дыр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ся 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мероприятиеяс кежлӧ дасьтысигӧн да найӧс нуӧдігӧн 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безопасносьт </w:t>
      </w: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могмӧдан мераяс йылысь.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«Выль во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– тайӧ кад, кор йӧзыс гажӧдчӧны да шойччӧны, а ми тіянкӧд водзӧ зіля уджалам. Кора местаяс вылын да ведомствоувса учреждениеясын бурджыка нуӧдны терроризмлы паныд удж, а сідзжӧ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могмӧдны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инӧда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док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видзӧмсӧ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да пӧжар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 видзчысьӧмсӧ.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орйӧн ёна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кора видзӧдны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объектъяс да местаяс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бӧрся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, кӧні нуӧд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гажӧдчан мероприятиеяс, а сідзжӧ учреждениеясын, кӧні сутки чӧж вермӧны лоны йӧз. Колӧ вӧчны ставсӧ, медым гажъяс дырйи эз ло некутшӧм лёктор», – пуктіс мог Коми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Республикаса Ю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Шӧр 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окладъясӧн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сёрнитісны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Коми Республикаын пытшкӧс делӧяс министр Андрей Сицский,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Россия Федерацияса национальнӧй гвардия войска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ф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едеральнӧй служба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л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ӧн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Коми Республикаын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веськӧдланінса начальник Алексей Ходоров да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Россияса МЧС-лӧн Коми Республикаын медшӧр веськӧдланінса начальник Алексей Пархомович.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Заседание дырйи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 сёрнитісны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оланпас торкалӧмӧн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>ӧ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ружьеӧн вӧдитчан юкӧнын мыж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вӧчӧмысь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ӧлӧдӧм да дугӧдӧм, йӧзлысь дзоньвидзалун видзан объектъяс терроризмысь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видзӧм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серти корӧмъяс збыльмӧдӧм,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Коми Республикаын олысь йӧз пӧвстын, кодъяс воӧмаӧсь суйӧр сайысь, терроризм идеологиялы паныд удж нуӧдан мераяс, 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Воркута»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КК МЮ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 терроризм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ӧлӧдӧм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да сылӧн идеологиялы паныд удж нуӧдӧм йылысь.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Коми Республикаын терроризмлы паныд удж нуӧд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комиссия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лӧн</w:t>
      </w:r>
      <w:r>
        <w:rPr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shd w:fill="FFFFFF" w:val="clear"/>
          <w:lang w:val="kpv-RU" w:eastAsia="zh-CN" w:bidi="hi-IN"/>
        </w:rPr>
        <w:t xml:space="preserve"> аппаратӧн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юрнуӧдысь Александр Бурцев вӧчис 2021 воын Коми Республикаын терроризмлы паныд удж нуӧд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 комиссиялӧн удж йылысь кывкӧртӧдъяс,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сідзжӧ заседание дырйи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 xml:space="preserve">видлалісны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2022 во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вылӧ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 Республикаын терроризмлы паныд удж нуӧд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комиссиялысь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kpv-RU" w:eastAsia="zh-CN" w:bidi="ar-SA"/>
        </w:rPr>
        <w:t>уджалан план.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2021.12.28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провёл заседание Антитеррористической комиссии в Республике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 заседании рассмотрены меры по обеспечению безопасности в период подготовки и проведения новогодних и рождественских мероприятий.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«Новый год – это время, когда люди празднуют и отдыхают, а мы с вами, напротив, продолжаем активно работать. Прошу и на местах, и в подведомственных учреждениях усилить контроль с точки зрения антитеррористической защищённости, а также обеспечения правопорядка и пожарной безопасности. Особое внимание прошу уделить объектам и местам, где проходят праздничные мероприятия, а также учреждениям с круглосуточным пребыванием людей. Необходимо сделать всё, чтобы праздники прошли в спокойной обстановке», - обозначил задачу глава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 основными докладами выступили министр внутренних дел по Республики Коми Андрей Сицский, начальник управления Федеральной службы войск национальной гвардии Российской Федерации по Республике Коми Алексей Ходоров и начальник Главного Управления МЧС России по Республике Коми Алексей Пархомович.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Заслушана информация о проводимой работе по профилактике и пресечению преступлений в сфере незаконного оборота оружия, о реализации требований к антитеррористической защищённости объектов здравоохранения, о мерах по противодействию идеологии терроризма среди иностранцев, находящихся на территории Республики Коми, об организации профилактики терроризма и противодействия его идеологии на территории МО ГО «Воркута».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заключении руководитель аппарата Антитеррористической комиссии в Республике Коми Александр Бурцев подвёл краткие итоги деятельности Антитеррористической комиссии в Республике Коми в 2021 году, вынес на рассмотрение вопрос об утверждении Плана работы Антитеррористической комиссии в Республике Коми на 2022 год.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1"/>
        <w:pageBreakBefore w:val="false"/>
        <w:widowControl/>
        <w:numPr>
          <w:ilvl w:val="0"/>
          <w:numId w:val="2"/>
        </w:numPr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1558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sz w:val="28"/>
      <w:szCs w:val="28"/>
      <w:lang w:val="kpv-RU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</w:rPr>
  </w:style>
  <w:style w:type="character" w:styleId="ListLabel4">
    <w:name w:val="ListLabel 4"/>
    <w:qFormat/>
    <w:rPr>
      <w:sz w:val="28"/>
      <w:szCs w:val="28"/>
      <w:lang w:val="kpv-RU"/>
    </w:rPr>
  </w:style>
  <w:style w:type="character" w:styleId="ListLabel5">
    <w:name w:val="ListLabel 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6">
    <w:name w:val="ListLabel 6"/>
    <w:qFormat/>
    <w:rPr>
      <w:sz w:val="28"/>
      <w:szCs w:val="28"/>
      <w:lang w:val="kpv-RU"/>
    </w:rPr>
  </w:style>
  <w:style w:type="character" w:styleId="ListLabel7">
    <w:name w:val="ListLabel 7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Application>LibreOffice/5.4.3.2$Linux_x86 LibreOffice_project/92a7159f7e4af62137622921e809f8546db437e5</Application>
  <Pages>2</Pages>
  <Words>449</Words>
  <Characters>3113</Characters>
  <CharactersWithSpaces>3551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2021-12-24T10:14:11Z</cp:lastPrinted>
  <dcterms:modified xsi:type="dcterms:W3CDTF">2021-12-29T14:31:40Z</dcterms:modified>
  <cp:revision>1263</cp:revision>
  <dc:subject/>
  <dc:title> </dc:title>
</cp:coreProperties>
</file>