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sz w:val="27"/>
          <w:szCs w:val="27"/>
        </w:rPr>
      </w:pPr>
      <w:r>
        <w:rPr>
          <w:rFonts w:eastAsia="Times New Roman" w:cs="Times New Roman" w:ascii="Times New Roman" w:hAnsi="Times New Roman"/>
          <w:b w:val="false"/>
          <w:bCs w:val="false"/>
          <w:color w:val="00000A"/>
          <w:kern w:val="0"/>
          <w:sz w:val="28"/>
          <w:szCs w:val="28"/>
          <w:lang w:val="kpv-RU" w:eastAsia="zh-CN" w:bidi="ar-SA"/>
        </w:rPr>
        <w:t>2022.01.10</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b/>
          <w:bCs/>
          <w:sz w:val="28"/>
          <w:szCs w:val="28"/>
          <w:lang w:val="kpv-RU" w:eastAsia="zh-CN"/>
        </w:rPr>
      </w:pPr>
      <w:r>
        <w:rPr>
          <w:rFonts w:eastAsia="Times New Roman" w:cs="Times New Roman"/>
          <w:b/>
          <w:bCs/>
          <w:color w:val="00000A"/>
          <w:kern w:val="0"/>
          <w:sz w:val="28"/>
          <w:szCs w:val="28"/>
          <w:lang w:val="kpv-RU" w:eastAsia="zh-CN" w:bidi="ar-SA"/>
        </w:rPr>
        <w:t>Владимир Уйба: «</w:t>
      </w:r>
      <w:bookmarkStart w:id="0" w:name="__DdeLink__1540_2038943913"/>
      <w:r>
        <w:rPr>
          <w:rFonts w:eastAsia="Times New Roman" w:cs="Times New Roman"/>
          <w:b/>
          <w:bCs/>
          <w:color w:val="00000A"/>
          <w:kern w:val="0"/>
          <w:sz w:val="28"/>
          <w:szCs w:val="28"/>
          <w:lang w:val="kpv-RU" w:eastAsia="zh-CN" w:bidi="ar-SA"/>
        </w:rPr>
        <w:t>Естественнӧй монополия субъектъяслӧн удж</w:t>
      </w:r>
      <w:bookmarkEnd w:id="0"/>
      <w:r>
        <w:rPr>
          <w:rFonts w:eastAsia="Times New Roman" w:cs="Times New Roman"/>
          <w:b/>
          <w:bCs/>
          <w:color w:val="00000A"/>
          <w:kern w:val="0"/>
          <w:sz w:val="28"/>
          <w:szCs w:val="28"/>
          <w:lang w:val="kpv-RU" w:eastAsia="zh-CN" w:bidi="ar-SA"/>
        </w:rPr>
        <w:t xml:space="preserve"> бӧрся ӧтйӧза контрольсӧ кутам нуӧдны водзӧ»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lang w:val="kpv-RU" w:eastAsia="zh-CN" w:bidi="ar-SA"/>
        </w:rPr>
        <w:t>Владимир Уйба нуӧдіс Естественнӧй монополия субъектъяслӧн удж серти Коми Республикаса Юралысь бердын Ньӧбасьысьяслӧн отраслькостса сӧветлысь заседание. Видлалісны ресурсъясӧн могмӧдан юкӧнын республикаса куим медыджыд предприятиелысь инвестиция уджтасъяс</w:t>
      </w:r>
      <w:r>
        <w:rPr>
          <w:rFonts w:eastAsia="Times New Roman" w:cs="Times New Roman"/>
          <w:b w:val="false"/>
          <w:bCs w:val="false"/>
          <w:color w:val="00000A"/>
          <w:kern w:val="0"/>
          <w:sz w:val="28"/>
          <w:szCs w:val="28"/>
          <w:lang w:val="kpv-RU" w:eastAsia="zh-CN" w:bidi="ar-SA"/>
        </w:rPr>
        <w:t>сӧ</w:t>
      </w:r>
      <w:r>
        <w:rPr>
          <w:rFonts w:eastAsia="Times New Roman" w:cs="Times New Roman"/>
          <w:b w:val="false"/>
          <w:bCs w:val="false"/>
          <w:color w:val="00000A"/>
          <w:kern w:val="0"/>
          <w:sz w:val="28"/>
          <w:szCs w:val="28"/>
          <w:lang w:val="kpv-RU" w:eastAsia="zh-CN" w:bidi="ar-SA"/>
        </w:rPr>
        <w:t>: «</w:t>
      </w:r>
      <w:r>
        <w:rPr>
          <w:rFonts w:eastAsia="Times New Roman" w:cs="Times New Roman"/>
          <w:b w:val="false"/>
          <w:bCs w:val="false"/>
          <w:color w:val="00000A"/>
          <w:kern w:val="0"/>
          <w:sz w:val="28"/>
          <w:szCs w:val="28"/>
          <w:highlight w:val="white"/>
          <w:lang w:val="kpv-RU" w:eastAsia="zh-CN" w:bidi="ar-SA"/>
        </w:rPr>
        <w:t>Сыктывкарса Водоканал» ВАК, «Шоныд сетан Усинскса компания» ИКК да «Шоныд сетан Коми компания» АК.</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«Естественнӧй монополия субъектъяслысь инвестиция удж планируйтӧмыс да збыльмӧдӧмыс тӧдчӧ услугаяслӧн тарифъяс да ногтуй вылӧ, инфляция вылӧ. Мукӧддырйи естественнӧй монополия субъектъяслӧн услугаясыс веськыда йитчӧны гражданалӧн оланногкӧд да регионын инвестицияяс серти ӧтувъя серпаскӧд. Та понда ми водзӧ кутам бура видзӧдны налӧн удж бӧрся, медъёнасӧ донъяс артмӧдан да гырысь инвестиция проектъяс збыльмӧдан юкӧнын», - гӧгӧрвоӧдіс Коми Республикаса Юралысь Владимир Уйба.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 xml:space="preserve">Организацияясӧн юрнуӧдысьяс юӧртісны, кыдзи збыльмӧдӧма шоныдӧн могмӧдӧм, юан ва бурмӧдӧм, </w:t>
      </w:r>
      <w:r>
        <w:rPr>
          <w:rFonts w:eastAsia="WenQuanYi Micro Hei" w:cs="Times New Roman"/>
          <w:b w:val="false"/>
          <w:bCs w:val="false"/>
          <w:color w:val="auto"/>
          <w:kern w:val="2"/>
          <w:sz w:val="28"/>
          <w:szCs w:val="28"/>
          <w:highlight w:val="white"/>
          <w:lang w:val="kpv-RU" w:eastAsia="zh-CN" w:bidi="hi-IN"/>
        </w:rPr>
        <w:t>ортсӧ лэдзан</w:t>
      </w:r>
      <w:r>
        <w:rPr>
          <w:rFonts w:eastAsia="Times New Roman" w:cs="Times New Roman"/>
          <w:b w:val="false"/>
          <w:bCs w:val="false"/>
          <w:color w:val="00000A"/>
          <w:kern w:val="0"/>
          <w:sz w:val="28"/>
          <w:szCs w:val="28"/>
          <w:highlight w:val="white"/>
          <w:lang w:val="kpv-RU" w:eastAsia="zh-CN" w:bidi="ar-SA"/>
        </w:rPr>
        <w:t xml:space="preserve"> ваяс весалӧм серти 2020 вося инвестиция уджтасъяссӧ. Тӧдмӧдісны, кыдзи кутасны збыльмӧдны 2021 вося инвестиция уджтасъяс</w:t>
      </w:r>
      <w:r>
        <w:rPr>
          <w:rFonts w:eastAsia="Times New Roman" w:cs="Times New Roman"/>
          <w:b w:val="false"/>
          <w:bCs w:val="false"/>
          <w:color w:val="00000A"/>
          <w:kern w:val="0"/>
          <w:sz w:val="28"/>
          <w:szCs w:val="28"/>
          <w:highlight w:val="white"/>
          <w:lang w:val="kpv-RU" w:eastAsia="zh-CN" w:bidi="ar-SA"/>
        </w:rPr>
        <w:t>сӧ</w:t>
      </w:r>
      <w:r>
        <w:rPr>
          <w:rFonts w:eastAsia="Times New Roman" w:cs="Times New Roman"/>
          <w:b w:val="false"/>
          <w:bCs w:val="false"/>
          <w:color w:val="00000A"/>
          <w:kern w:val="0"/>
          <w:sz w:val="28"/>
          <w:szCs w:val="28"/>
          <w:highlight w:val="white"/>
          <w:lang w:val="kpv-RU" w:eastAsia="zh-CN" w:bidi="ar-SA"/>
        </w:rPr>
        <w:t>.</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«Сыктывкарса Водоканал» восьса акционер котырлӧн 2014-2020 воясся инвестиция уджтас серти выльмӧдӧма насоснӧй станцияяслысь оборудование, пуктӧма энергетическӧй ресурсъяс арталан приборъяс, пыртӧма технологическӧй уджъяс автоматизируйтан системаяс. Уджтас збыльмӧдӧм вылӧ компания видзис 483,5 млн шайт. Уджтас</w:t>
      </w:r>
      <w:r>
        <w:rPr>
          <w:rFonts w:eastAsia="Times New Roman" w:cs="Times New Roman"/>
          <w:b w:val="false"/>
          <w:bCs w:val="false"/>
          <w:color w:val="00000A"/>
          <w:kern w:val="0"/>
          <w:sz w:val="28"/>
          <w:szCs w:val="28"/>
          <w:highlight w:val="white"/>
          <w:lang w:val="kpv-RU" w:eastAsia="zh-CN" w:bidi="ar-SA"/>
        </w:rPr>
        <w:t>са</w:t>
      </w:r>
      <w:r>
        <w:rPr>
          <w:rFonts w:eastAsia="Times New Roman" w:cs="Times New Roman"/>
          <w:b w:val="false"/>
          <w:bCs w:val="false"/>
          <w:color w:val="00000A"/>
          <w:kern w:val="0"/>
          <w:sz w:val="28"/>
          <w:szCs w:val="28"/>
          <w:highlight w:val="white"/>
          <w:lang w:val="kpv-RU" w:eastAsia="zh-CN" w:bidi="ar-SA"/>
        </w:rPr>
        <w:t xml:space="preserve"> мероприятиеяслысь 88 % могмӧдӧма сьӧмӧн амортизируйтан отчислениеяс да нормативнӧй чуктӧс* тшӧт весьтӧ, мый урчитӧма юан ва да ва нуӧдӧм вылӧ тарифъясын. Уджтас збыльмӧдӧм вылӧ рӧскодлӧн ӧтувъя мындаысь кольӧм 12 % – тайӧ ладмӧдан органӧн вынсьӧдӧм тариф серти ваӧн могмӧдан да ва нуӧдан централизуйтӧм системаяс дорӧ йитчӧмысь мынтысьӧм.</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 xml:space="preserve">«Сыктывкарса Водоканал» восьса акционер котырлӧн 2021-2023 вояс вылӧ инвестиция уджтас вылӧ планируйтӧма вичмӧдны 196,7 млн шайт. Сьӧмсӧ веськӧдасны I подъёма насоснӧй станциялысь оборудование ӧнъяӧдӧм, Гӧрд гӧра местасянь Петрозаводск уличаӧдз II подъёма насоснӧй станциясянь водовод выльмӧдӧм, ва провод везъяс выльмӧдӧм, Сыктывкарса Алёшин местаын юан валысь ӧшмӧс санитарнӧя видзан зоналысь медводдза пояс ӧградитӧм, Човъю местаын 8 №-а да 9 №-а олан керкаяс ваӧн могмӧдӧм </w:t>
      </w:r>
      <w:r>
        <w:rPr>
          <w:rFonts w:eastAsia="Times New Roman" w:cs="Times New Roman"/>
          <w:b w:val="false"/>
          <w:bCs w:val="false"/>
          <w:color w:val="00000A"/>
          <w:kern w:val="0"/>
          <w:sz w:val="28"/>
          <w:szCs w:val="28"/>
          <w:highlight w:val="white"/>
          <w:lang w:val="kpv-RU" w:eastAsia="zh-CN" w:bidi="ar-SA"/>
        </w:rPr>
        <w:t>могысь</w:t>
      </w:r>
      <w:r>
        <w:rPr>
          <w:rFonts w:eastAsia="Times New Roman" w:cs="Times New Roman"/>
          <w:b w:val="false"/>
          <w:bCs w:val="false"/>
          <w:color w:val="00000A"/>
          <w:kern w:val="0"/>
          <w:sz w:val="28"/>
          <w:szCs w:val="28"/>
          <w:highlight w:val="white"/>
          <w:lang w:val="kpv-RU" w:eastAsia="zh-CN" w:bidi="ar-SA"/>
        </w:rPr>
        <w:t xml:space="preserve"> водоразборнӧй колонка пуктӧм вылӧ да мукӧд мероприятие вылӧ.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Отраслькостса сӧветӧ пырысьяс индісны «Сыктывкарса Водоканал» восьса акционер котырӧн юрнуӧдысьяслы, мый 2022 вося дзоньтасян кадӧ колӧ бурджыка кутчысьны му уджъяс нуӧдан кадколастӧ да нуӧданногӧ.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«Шоныд сетан Усинскса компания» ичӧт кывкутана котыр</w:t>
      </w:r>
      <w:r>
        <w:rPr>
          <w:rFonts w:eastAsia="WenQuanYi Micro Hei" w:cs="Times New Roman"/>
          <w:b w:val="false"/>
          <w:bCs w:val="false"/>
          <w:color w:val="auto"/>
          <w:kern w:val="2"/>
          <w:sz w:val="28"/>
          <w:szCs w:val="28"/>
          <w:highlight w:val="white"/>
          <w:lang w:val="kpv-RU" w:eastAsia="zh-CN" w:bidi="hi-IN"/>
        </w:rPr>
        <w:t xml:space="preserve"> збыльмӧдӧ 2019-2027 вояс вылӧ вынсьӧдӧм инвестиция уджтас. Сэні урчитӧма, мый колӧ сьӧрсьӧн-бӧрсьӧн вежны чугунысь омӧля ва шонтан пӧртъяссӧ стальысь ӧнія пӧртъяс вылӧ, выльмӧдны насоснӧй оборудование, вежны Ва шонтан шӧр котельнӧйын техническӧй оборудование да лӧсьӧдны ӧтувтӧм веськӧдлысь щит. Проектъяссӧ збыльмӧдӧны компаниялӧн ас сьӧм (инвестиция юкӧн тарифын) да собственниклӧн – «Усинск» КК МЮ-лӧн администрациялӧн тшӧт весьтӧ.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«Шоныд сетан Усинскса компания» ичӧт кывкутана котырӧн юрнуӧдысьяс норасьӧны стрӧитчан материалъяслӧн дон кыпалӧм вылӧ (та понда пӧдраднӧй организацияяслы сьӧкыд збыльмӧдны некымын во вылӧ урчитӧм кӧсйысьӧмъяссӧ), а сідзжӧ налы оз тырмыны вылыс квалификацияа уджалысьяс.</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 xml:space="preserve">«Миян том йӧзлӧн абу уджыс, а ті шуанныд «йӧзыс оз тырмыны». Сідзкӧ, аслыным колӧ дасьтыны уджалысьясӧс, колӧ сёрнитчыны Усинскса политехническӧй техникумкӧд, ухтаса училищеяскӧд целевӧя велӧдчӧм йылысь да лӧсьӧдны уджалысьяслы бур условиеяс, медым найӧ кольччисны уджавны пыр кежлӧ, а эз мунны мӧд предприятиеясӧ», </w:t>
      </w:r>
      <w:r>
        <w:rPr>
          <w:rFonts w:eastAsia="WenQuanYi Micro Hei" w:cs="Times New Roman"/>
          <w:b w:val="false"/>
          <w:bCs w:val="false"/>
          <w:color w:val="auto"/>
          <w:kern w:val="2"/>
          <w:sz w:val="28"/>
          <w:szCs w:val="28"/>
          <w:highlight w:val="white"/>
          <w:lang w:val="kpv-RU" w:eastAsia="zh-CN" w:bidi="hi-IN"/>
        </w:rPr>
        <w:t>– вӧзйис Коми Республикаса Юралысь Владимир Уйба.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Ваӧн могмӧдан юкӧнын «Шоныд сетан Коми компания» акционер котырлӧн инвестиция удж серти уна мероприятие збыльмӧдсьӧ, медым бурмӧдны юан васӧ да медъёнасӧ стрӧитны ва весалан станцияяс. Ва нуӧдан юкӧнын медшӧр инвестицияяссӧ веськӧдӧма канализационнӧй весалан станцияяс лӧсьӧдӧм вылӧ, сы вӧсна мый республикаса уна олан пунктын либӧ найӧ абуӧсь, либӧ найӧс колӧ выльмӧдны. Шоныдӧн могмӧдан юкӧнын медшӧр инвестицияяссӧ веськӧдӧма шоныд сетан техническӧй оборудование вежӧм да важмӧмаяс пыдди блочно-модульнӧй котельнӧйяс пуктӧм вылӧ.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2020 во кежлӧ 15 планируйтӧм мероприятиеысь збыльмӧдӧма 12 мероприятие. 2022 во вылӧ вуджӧдӧма Кӧрткерӧс районса Шойнаты сиктын котельнӧйлысь техническӧй оборудование вежӧмсӧ. Сэні колӧ содтӧд выльмӧдны пӧим да из шом колясъяс бырӧдан установка, весалӧм ва видзан дозъяс. Мылдін посёлокын 4 №-а из шом котельнӧйсӧ кӧсйӧны вуджӧдны биару вылӧ тарифысь ӧтдор нажӧвитӧм сьӧм тшӧт весьтӧ инвестиция уджтасысь ӧтдор, биару провод нюжӧдӧмын сьӧкыдлунъяс понда вуджӧдӧмсӧ вештӧма 2022 во вылӧ – колӧ пыртны вежсьӧмъяс проектӧ. Удора районса Благоев посёлокын колис наклоннӧя буритны, медым йитны ва весалан станциясӧ.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val="false"/>
          <w:bCs w:val="false"/>
          <w:color w:val="00000A"/>
          <w:kern w:val="0"/>
          <w:sz w:val="28"/>
          <w:szCs w:val="28"/>
          <w:highlight w:val="white"/>
          <w:lang w:val="kpv-RU" w:eastAsia="zh-CN" w:bidi="ar-SA"/>
        </w:rPr>
        <w:t>Республикаса Юралысь Владимир Уйба кывкӧрталіс, мый ресурсъясӧн могмӧдысь организацияяслы колӧ збыльмӧдны 2022 во кежлӧ став сетӧм кӧсйысьӧмсӧ. Та дырйи бурмӧдны услугаяслысь зумыдлунсӧ да ногтуйсӧ колӧ сӧмын тарифын инвестицияяс тшӧт весьтӧ, вӧдитчысьяслысь содтӧд сьӧм кыскытӧг.</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i/>
          <w:i/>
          <w:iCs/>
          <w:sz w:val="28"/>
          <w:szCs w:val="28"/>
          <w:lang w:val="kpv-RU" w:eastAsia="zh-CN"/>
        </w:rPr>
      </w:pPr>
      <w:r>
        <w:rPr>
          <w:rFonts w:eastAsia="Times New Roman" w:cs="Times New Roman"/>
          <w:b w:val="false"/>
          <w:bCs w:val="false"/>
          <w:i/>
          <w:iCs/>
          <w:color w:val="00000A"/>
          <w:kern w:val="0"/>
          <w:sz w:val="28"/>
          <w:szCs w:val="28"/>
          <w:highlight w:val="white"/>
          <w:lang w:val="kpv-RU" w:eastAsia="zh-CN" w:bidi="ar-SA"/>
        </w:rPr>
        <w:t>*Нормативнӧй чуктӧссӧ арталӧ ладмӧдысь орган быд во тарифъяс урчитігӧн мындаын, мыйта оз вевтырт производстволӧн рӧскодысь 7 %.</w:t>
      </w:r>
      <w:r>
        <w:br w:type="page"/>
      </w:r>
    </w:p>
    <w:p>
      <w:pPr>
        <w:pStyle w:val="1"/>
        <w:widowControl/>
        <w:numPr>
          <w:ilvl w:val="0"/>
          <w:numId w:val="0"/>
        </w:numPr>
        <w:suppressAutoHyphens w:val="false"/>
        <w:bidi w:val="0"/>
        <w:spacing w:lineRule="auto" w:line="360" w:before="0" w:after="0"/>
        <w:ind w:left="0" w:right="0" w:firstLine="709"/>
        <w:jc w:val="both"/>
        <w:outlineLvl w:val="0"/>
        <w:rPr>
          <w:sz w:val="27"/>
          <w:szCs w:val="27"/>
        </w:rPr>
      </w:pPr>
      <w:r>
        <w:rPr>
          <w:rFonts w:eastAsia="Times New Roman" w:cs="Times New Roman" w:ascii="Times New Roman" w:hAnsi="Times New Roman"/>
          <w:b w:val="false"/>
          <w:bCs w:val="false"/>
          <w:color w:val="00000A"/>
          <w:kern w:val="0"/>
          <w:sz w:val="28"/>
          <w:szCs w:val="28"/>
          <w:lang w:val="kpv-RU" w:eastAsia="zh-CN" w:bidi="ar-SA"/>
        </w:rPr>
        <w:t>2022.01.10</w:t>
      </w:r>
    </w:p>
    <w:p>
      <w:pPr>
        <w:pStyle w:val="1"/>
        <w:widowControl/>
        <w:numPr>
          <w:ilvl w:val="0"/>
          <w:numId w:val="0"/>
        </w:numPr>
        <w:suppressAutoHyphens w:val="false"/>
        <w:bidi w:val="0"/>
        <w:spacing w:lineRule="auto" w:line="360" w:before="0" w:after="0"/>
        <w:ind w:left="0" w:right="0" w:firstLine="709"/>
        <w:jc w:val="both"/>
        <w:outlineLvl w:val="0"/>
        <w:rPr>
          <w:b/>
          <w:b/>
          <w:bCs/>
        </w:rPr>
      </w:pPr>
      <w:r>
        <w:rPr>
          <w:rFonts w:eastAsia="Times New Roman" w:cs="Times New Roman" w:ascii="Times New Roman" w:hAnsi="Times New Roman"/>
          <w:b/>
          <w:bCs/>
          <w:color w:val="00000A"/>
          <w:kern w:val="0"/>
          <w:sz w:val="28"/>
          <w:szCs w:val="28"/>
          <w:highlight w:val="white"/>
          <w:lang w:val="kpv-RU" w:eastAsia="zh-CN" w:bidi="ar-SA"/>
        </w:rPr>
        <w:t>Владимир Уйба: «Общественный контроль за деятельностью субъектов естественных монополий будет продолжен»</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Владимир Уйба провёл заседание Межотраслевого совета потребителей при главе Коми по вопросам деятельности субъектов естественных монополий. Рассмотрены инвестиционные программы трёх крупнейших предприятий республики в сфере ресурсоснабжения: ОАО «Сыктывкарский Водоканал», ООО «Усинская тепловая компания» и АО «Коми тепловая компания».</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«Вопросы планирования и реализации инвестиционной деятельности субъектов естественных монополий в значительной степени влияют на размер тарифов и качество предоставления услуг, на инфляционные процессы. В ряде случаев услуги субъектов естественных монополий напрямую отражаются на качестве жизни граждан и общем инвестиционном климате в регионе. Поэтому мы продолжим обеспечивать полноценный общественный контроль за их деятельностью, прежде всего, по вопросам ценообразования и реализации крупных инвестиционных проектов», - прокомментировал глава Коми Владимир Уйба.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Руководители организаций проинформировали об исполнении за 2020 год инвестиционных программ по обеспечению надёжности и качества теплоснабжения, улучшению качества питьевой воды, очистке сточных вод. Озвучены прогнозы исполнения мероприятий инвестиционных программ за 2021 год.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В рамках инвестиционной программы ОАО «Сыктывкарский Водоканал» 2014-2020 годов модернизировано оборудование насосных станций, установлены приборы учёта энергетических ресурсов, внедрены системы автоматизации технологических процессов. Объём расходов компании на реализацию программы составили 483,5 млн рублей. 88 % мероприятий программы профинансированы за счёт амортизационных отчислений и нормативной прибыли*, учтенных в тарифах на питьевую воду и водоотведение. Оставшиеся 12 % от общей суммы расходов на реализацию программы – это плата за подключение к централизованным системам водоснабжения и водоотведения по утверждённому органом регулирования тарифу.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Планируемый объём финансирования инвестиционной программы ОАО «Сыктывкарский Водоканал» на 2021-2023 годы – 196,7 млн рублей. Средства будут направлены на модернизацию оборудования насосной станции I-го подъёма, реконструкцию водовода от насосной станции II-го подъёма в местечке Красная гора до улицы Петрозаводская, реконструкцию водопроводных сетей, установку ограждения первого пояса зоны санитарной охраны источника питьевого водоснабжения г. Сыктывкара в местечке Алёшино, устройство водоразборной колонки для водоснабжения жилых домов № 8 и № 9 в местечке Човью и другие мероприятия.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Члены межотраслевого совета указали руководству ОАО «Сыктывкарский Водоканал» на необходимость соблюдения сроков проведения и культуры производства земляных работ в ремонтную кампанию 2022 года.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ООО «Усинская тепловая компания» реализует инвестиционную программу, утверждённую на 2019-2027 годы. Она предполагает планомерную замену чугунных водогрейных котлов с низким КПД на современные стальные котлы, обновление насосного оборудования, техническое перевооружение оборудования и устройство объединенного щита управления на Центральной водогрейной котельной. Проекты реализуются за счёт собственных средств компании (инвестиционная составляющая в тарифе) и средств собственника в лице администрации МО ГО «Усинск».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В числе проблемных вопросов руководство ООО «Усинская тепловая компания» отметило существенное повышение стоимости стройматериалов (в связи с этим подрядным организациям сложно выполнить взятые на несколько лет вперёд контрактные обязательства), а также дефицит высококвалифицированных рабочих кадров.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«У нас ребят некуда трудоустраивать, а Вы говорите «людей нет». Значит, надо самим готовить кадры по рабочим специальностям, наладить взаимодействие с Усинским политехническим техникумом, ухтинскими училищами именно по целевому обучению и создавать достойные условия для сотрудников, чтобы они оставались работать надолго и не переходили на другие предприятия», - предложил глава Коми Владимир Уйба.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Значительная часть мероприятий инвестиционной деятельности АО «Коми тепловая компания» в сфере водоснабжения направлена на повышение качества питьевой воды и в большей мере предусматривает строительство водоочистных станций. В сфере водоотведения основные инвестиции направлены установку канализационных очистных станций, поскольку во многих населённых пунктах республики они либо отсутствуют, либо требуют модернизации. В сфере теплоснабжения основные инвестиции направлены на техническое перевооружение источников тепловой энергии и установку блочно-модульных котельных взамен изношенных.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Из 15 запланированных к завершению на 2020 год реализовано 12 мероприятий. Техперевооружение котельной в с. Сторожевск Корткеросского района перенесено на 2022 год ввиду необходимости проведения дополнительных работ по реконструкции установки золошлакоудаления и ёмкостей для очищенной воды. Перевод угольной котельной № 4 в п. Троицко-Печорск на газ планируется осуществить вне инвестиционной программы за счёт внетарифных средств и перенесено на 2022 год из-за сложностей в прокладке газопровода – требуется внесение изменений в проект. По подключению водоочистной станции в п. Благоево Удорского района осталось выполнить наклонное бурение. </w:t>
      </w:r>
    </w:p>
    <w:p>
      <w:pPr>
        <w:pStyle w:val="Style30"/>
        <w:widowControl/>
        <w:numPr>
          <w:ilvl w:val="0"/>
          <w:numId w:val="0"/>
        </w:numPr>
        <w:suppressAutoHyphens w:val="false"/>
        <w:bidi w:val="0"/>
        <w:spacing w:lineRule="auto" w:line="360" w:before="0" w:after="0"/>
        <w:ind w:left="0" w:right="0" w:firstLine="709"/>
        <w:jc w:val="both"/>
        <w:rPr>
          <w:b w:val="false"/>
          <w:b w:val="false"/>
          <w:bCs w:val="false"/>
        </w:rPr>
      </w:pPr>
      <w:r>
        <w:rPr>
          <w:b w:val="false"/>
          <w:bCs w:val="false"/>
          <w:sz w:val="28"/>
          <w:szCs w:val="28"/>
          <w:lang w:val="kpv-RU" w:eastAsia="zh-CN"/>
        </w:rPr>
        <w:t xml:space="preserve">В заключительном слове глава Коми Владимир Уйба подчеркнул, что все обязательства, взятые ресурсоснабжающими организациями на 2022 год, необходимо выполнить. При этом реализация мероприятий по повышению надёжности и качества услуг должна осуществляться исключительно за счёт инвестиционной составляющей в тарифе, без дополнительной финансовой нагрузки на потребителей. </w:t>
      </w:r>
    </w:p>
    <w:p>
      <w:pPr>
        <w:pStyle w:val="Style30"/>
        <w:widowControl/>
        <w:numPr>
          <w:ilvl w:val="0"/>
          <w:numId w:val="0"/>
        </w:numPr>
        <w:suppressAutoHyphens w:val="false"/>
        <w:bidi w:val="0"/>
        <w:spacing w:lineRule="auto" w:line="360" w:before="0" w:after="0"/>
        <w:ind w:left="0" w:right="0" w:firstLine="709"/>
        <w:jc w:val="both"/>
        <w:rPr>
          <w:b w:val="false"/>
          <w:b w:val="false"/>
          <w:bCs w:val="false"/>
          <w:i/>
          <w:i/>
        </w:rPr>
      </w:pPr>
      <w:r>
        <w:rPr>
          <w:b w:val="false"/>
          <w:bCs w:val="false"/>
          <w:i/>
          <w:sz w:val="28"/>
          <w:szCs w:val="28"/>
          <w:lang w:val="kpv-RU" w:eastAsia="zh-CN"/>
        </w:rPr>
        <w:t>*Нормативная прибыль рассчитывается органом регулирования ежегодно при установлении тарифов в размере, не превышающем 7 % от производственных расходов.</w:t>
      </w:r>
    </w:p>
    <w:p>
      <w:pPr>
        <w:pStyle w:val="Normal"/>
        <w:widowControl/>
        <w:numPr>
          <w:ilvl w:val="0"/>
          <w:numId w:val="0"/>
        </w:numPr>
        <w:suppressAutoHyphens w:val="false"/>
        <w:bidi w:val="0"/>
        <w:spacing w:lineRule="auto" w:line="360" w:before="0" w:after="0"/>
        <w:ind w:left="0" w:right="0" w:firstLine="709"/>
        <w:jc w:val="both"/>
        <w:outlineLvl w:val="0"/>
        <w:rPr>
          <w:b/>
          <w:b/>
          <w:bCs/>
        </w:rPr>
      </w:pPr>
      <w:r>
        <w:rPr>
          <w:rFonts w:eastAsia="Times New Roman" w:cs="Times New Roman"/>
          <w:b/>
          <w:bCs/>
          <w:color w:val="00000A"/>
          <w:kern w:val="0"/>
          <w:sz w:val="28"/>
          <w:szCs w:val="28"/>
          <w:highlight w:val="white"/>
          <w:lang w:val="kpv-RU" w:eastAsia="zh-CN" w:bidi="ar-SA"/>
        </w:rPr>
        <w:t>5032</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eastAsia="zh-CN"/>
        </w:rPr>
      </w:pPr>
      <w:r>
        <w:rPr>
          <w:rFonts w:eastAsia="Times New Roman" w:cs="Times New Roman"/>
          <w:b/>
          <w:bCs/>
          <w:color w:val="00000A"/>
          <w:kern w:val="0"/>
          <w:sz w:val="28"/>
          <w:szCs w:val="28"/>
          <w:highlight w:val="white"/>
          <w:lang w:val="kpv-RU" w:eastAsia="zh-CN" w:bidi="ar-SA"/>
        </w:rPr>
        <w:t>Королева</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6333</TotalTime>
  <Application>LibreOffice/6.4.2.2$Linux_X86_64 LibreOffice_project/4e471d8c02c9c90f512f7f9ead8875b57fcb1ec3</Application>
  <Pages>7</Pages>
  <Words>1339</Words>
  <Characters>9645</Characters>
  <CharactersWithSpaces>10970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2022-01-11T11:53:58Z</cp:lastPrinted>
  <dcterms:modified xsi:type="dcterms:W3CDTF">2022-01-12T16:51:06Z</dcterms:modified>
  <cp:revision>1419</cp:revision>
  <dc:subject/>
  <dc:title> </dc:title>
</cp:coreProperties>
</file>