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sz w:val="28"/>
          <w:szCs w:val="28"/>
          <w:lang w:val="kpv-RU" w:eastAsia="zh-CN" w:bidi="ar-SA"/>
        </w:rPr>
        <w:t>2022.02.05</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sz w:val="28"/>
          <w:szCs w:val="28"/>
          <w:lang w:val="kpv-RU" w:eastAsia="zh-CN" w:bidi="ar-SA"/>
        </w:rPr>
        <w:t>урасьӧм</w:t>
      </w:r>
      <w:r>
        <w:rPr>
          <w:sz w:val="28"/>
          <w:szCs w:val="28"/>
          <w:lang w:val="kpv-RU"/>
        </w:rPr>
        <w:t xml:space="preserve"> тӧлысь </w:t>
      </w:r>
      <w:r>
        <w:rPr>
          <w:rFonts w:eastAsia="Times New Roman" w:cs="Times New Roman"/>
          <w:color w:val="00000A"/>
          <w:sz w:val="28"/>
          <w:szCs w:val="28"/>
          <w:lang w:val="kpv-RU" w:eastAsia="zh-CN" w:bidi="ar-SA"/>
        </w:rPr>
        <w:t>5</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sz w:val="28"/>
          <w:szCs w:val="28"/>
          <w:lang w:val="kpv-RU" w:eastAsia="zh-CN" w:bidi="ar-SA"/>
        </w:rPr>
        <w:t>96 134 (+486)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sz w:val="28"/>
          <w:szCs w:val="28"/>
          <w:lang w:val="kpv-RU" w:eastAsia="zh-CN" w:bidi="ar-SA"/>
        </w:rPr>
        <w:t>111 923 (+1 979)</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sz w:val="28"/>
          <w:szCs w:val="28"/>
          <w:lang w:val="kpv-RU" w:eastAsia="zh-CN" w:bidi="ar-SA"/>
        </w:rPr>
        <w:t xml:space="preserve">699, Ухтаын – 589, Усинскын – 118, Воркутаын – 90, Сосногорск районын – 70, Сыктывдін районын – 62 </w:t>
      </w:r>
      <w:r>
        <w:rPr>
          <w:rFonts w:eastAsia="Times New Roman" w:cs="Times New Roman"/>
          <w:color w:val="00000A"/>
          <w:sz w:val="28"/>
          <w:szCs w:val="28"/>
          <w:lang w:val="kpv-RU" w:eastAsia="zh-CN" w:bidi="ar-SA"/>
        </w:rPr>
        <w:t>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sz w:val="28"/>
          <w:szCs w:val="28"/>
          <w:highlight w:val="white"/>
          <w:lang w:val="kpv-RU" w:eastAsia="zh-CN" w:bidi="ar-SA"/>
        </w:rPr>
        <w:t>14 056</w:t>
      </w:r>
      <w:r>
        <w:rPr>
          <w:rFonts w:eastAsia="Times New Roman" w:cs="Times New Roman"/>
          <w:b w:val="false"/>
          <w:bCs w:val="false"/>
          <w:color w:val="00000A"/>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w:t>
      </w:r>
      <w:r>
        <w:rPr>
          <w:rFonts w:cs="Times New Roman"/>
          <w:b w:val="false"/>
          <w:bCs w:val="false"/>
          <w:sz w:val="28"/>
          <w:szCs w:val="28"/>
          <w:highlight w:val="white"/>
          <w:lang w:val="kpv-RU" w:eastAsia="zh-CN" w:bidi="ar-SA"/>
        </w:rPr>
        <w:t xml:space="preserve">ны </w:t>
      </w:r>
      <w:r>
        <w:rPr>
          <w:rFonts w:eastAsia="Times New Roman" w:cs="Times New Roman"/>
          <w:b w:val="false"/>
          <w:bCs w:val="false"/>
          <w:color w:val="00000A"/>
          <w:sz w:val="28"/>
          <w:szCs w:val="28"/>
          <w:highlight w:val="white"/>
          <w:lang w:val="kpv-RU" w:eastAsia="zh-CN" w:bidi="ar-SA"/>
        </w:rPr>
        <w:t>126</w:t>
      </w:r>
      <w:r>
        <w:rPr>
          <w:rFonts w:cs="Times New Roman"/>
          <w:b w:val="false"/>
          <w:bCs w:val="false"/>
          <w:sz w:val="28"/>
          <w:szCs w:val="28"/>
          <w:highlight w:val="white"/>
          <w:lang w:val="kpv-RU" w:eastAsia="zh-CN" w:bidi="ar-SA"/>
        </w:rPr>
        <w:t xml:space="preserve"> мортӧ</w:t>
      </w:r>
      <w:r>
        <w:rPr>
          <w:rFonts w:cs="Times New Roman"/>
          <w:b w:val="false"/>
          <w:bCs w:val="false"/>
          <w:sz w:val="28"/>
          <w:szCs w:val="28"/>
          <w:lang w:val="kpv-RU" w:eastAsia="zh-CN" w:bidi="ar-SA"/>
        </w:rPr>
        <w:t>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sz w:val="28"/>
          <w:szCs w:val="28"/>
          <w:lang w:val="kpv-RU" w:eastAsia="zh-CN" w:bidi="ar-SA"/>
        </w:rPr>
        <w:t>2 793 (+3)</w:t>
      </w:r>
      <w:r>
        <w:rPr>
          <w:rFonts w:cs="Times New Roman"/>
          <w:b w:val="false"/>
          <w:bCs w:val="false"/>
          <w:sz w:val="28"/>
          <w:szCs w:val="28"/>
          <w:lang w:val="kpv-RU" w:eastAsia="zh-CN" w:bidi="ar-SA"/>
        </w:rPr>
        <w:t xml:space="preserve">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sz w:val="28"/>
          <w:szCs w:val="28"/>
          <w:lang w:val="kpv-RU" w:eastAsia="zh-CN" w:bidi="ar-SA"/>
        </w:rPr>
        <w:t>2022.02.05</w:t>
      </w:r>
    </w:p>
    <w:p>
      <w:pPr>
        <w:pStyle w:val="Normal"/>
        <w:widowControl/>
        <w:bidi w:val="0"/>
        <w:spacing w:lineRule="auto" w:line="360" w:before="0" w:after="0"/>
        <w:ind w:left="0" w:right="0" w:firstLine="709"/>
        <w:jc w:val="both"/>
        <w:rPr/>
      </w:pPr>
      <w:r>
        <w:rPr>
          <w:rFonts w:eastAsia="Times New Roman" w:cs="Times New Roman"/>
          <w:b/>
          <w:bCs/>
          <w:color w:val="00000A"/>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По официальной информации Управления Роспотребнадзора по Республике Коми, на сегодняшний день (5 февраля) выздоровели 96 134 (+486) человека.</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Выявлены ПЦР-тестированием 111 923 (+1 979) случая заболевания COVID-19. Наибольший прирост за сутки в Сыктывкаре – 699 случаев, Ухте – 589, Усинске – 118, Воркуте – 90, Сосногорском районе – 70, Сыктывдинском районе – 62.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Всего под медицинским наблюдением находятся 14 056 человек.</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За последние сутки снято с медицинского учёта по завершении обследований и двухнедельного карантинного срока 126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Официально подтверждено 2 793 (+3) случая летального исхода у пациентов с коронавирусом.</w:t>
      </w:r>
    </w:p>
    <w:p>
      <w:pPr>
        <w:pStyle w:val="Normal"/>
        <w:widowControl/>
        <w:bidi w:val="0"/>
        <w:spacing w:lineRule="auto" w:line="360" w:before="0" w:after="0"/>
        <w:ind w:left="0" w:right="0" w:firstLine="709"/>
        <w:jc w:val="both"/>
        <w:rPr>
          <w:rFonts w:eastAsia="Times New Roman" w:cs="Times New Roman"/>
          <w:color w:val="00000A"/>
          <w:sz w:val="28"/>
          <w:szCs w:val="28"/>
          <w:lang w:val="kpv-RU" w:eastAsia="zh-CN" w:bidi="ar-SA"/>
        </w:rPr>
      </w:pPr>
      <w:r>
        <w:rPr>
          <w:rFonts w:eastAsia="Times New Roman" w:cs="Times New Roman"/>
          <w:color w:val="00000A"/>
          <w:sz w:val="28"/>
          <w:szCs w:val="28"/>
          <w:lang w:val="kpv-RU" w:eastAsia="zh-CN" w:bidi="ar-SA"/>
        </w:rPr>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highlight w:val="white"/>
          <w:lang w:val="kpv-RU" w:eastAsia="zh-CN" w:bidi="ar-SA"/>
        </w:rPr>
        <w:t>2. Через контакт-центр</w:t>
      </w:r>
      <w:r>
        <w:rPr>
          <w:rFonts w:eastAsia="Times New Roman" w:cs="Times New Roman"/>
          <w:b w:val="false"/>
          <w:bCs w:val="false"/>
          <w:color w:val="00000A"/>
          <w:sz w:val="28"/>
          <w:szCs w:val="28"/>
          <w:lang w:val="kpv-RU" w:eastAsia="zh-CN" w:bidi="ar-SA"/>
        </w:rPr>
        <w:t xml:space="preserve">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color w:val="00000A"/>
          <w:sz w:val="28"/>
          <w:szCs w:val="28"/>
          <w:lang w:val="kpv-RU" w:eastAsia="zh-CN" w:bidi="ar-SA"/>
        </w:rPr>
      </w:pPr>
      <w:r>
        <w:rPr>
          <w:rFonts w:eastAsia="Times New Roman" w:cs="Times New Roman"/>
          <w:color w:val="00000A"/>
          <w:sz w:val="28"/>
          <w:szCs w:val="28"/>
          <w:lang w:val="kpv-RU" w:eastAsia="zh-CN" w:bidi="ar-SA"/>
        </w:rPr>
      </w:r>
    </w:p>
    <w:p>
      <w:pPr>
        <w:pStyle w:val="Normal"/>
        <w:widowControl/>
        <w:bidi w:val="0"/>
        <w:spacing w:lineRule="auto" w:line="360" w:before="0" w:after="0"/>
        <w:ind w:left="0" w:right="0" w:firstLine="709"/>
        <w:jc w:val="both"/>
        <w:rPr>
          <w:b/>
          <w:b/>
          <w:bCs/>
        </w:rPr>
      </w:pPr>
      <w:r>
        <w:rPr>
          <w:rFonts w:eastAsia="Times New Roman" w:cs="Times New Roman"/>
          <w:b/>
          <w:bCs/>
          <w:color w:val="00000A"/>
          <w:sz w:val="28"/>
          <w:szCs w:val="28"/>
          <w:lang w:val="kpv-RU" w:eastAsia="zh-CN" w:bidi="ar-SA"/>
        </w:rPr>
        <w:t>1825</w:t>
      </w:r>
    </w:p>
    <w:p>
      <w:pPr>
        <w:pStyle w:val="Normal"/>
        <w:widowControl/>
        <w:bidi w:val="0"/>
        <w:spacing w:lineRule="auto" w:line="360" w:before="0" w:after="0"/>
        <w:ind w:left="0" w:right="0" w:firstLine="709"/>
        <w:jc w:val="both"/>
        <w:rPr/>
      </w:pPr>
      <w:r>
        <w:rPr>
          <w:rFonts w:eastAsia="Times New Roman" w:cs="Times New Roman"/>
          <w:b/>
          <w:bCs/>
          <w:color w:val="00000A"/>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choolBook">
    <w:altName w:val="Times New Roman"/>
    <w:charset w:val="cc"/>
    <w:family w:val="roman"/>
    <w:pitch w:val="variable"/>
  </w:font>
  <w:font w:name="Calibri">
    <w:charset w:val="cc"/>
    <w:family w:val="roman"/>
    <w:pitch w:val="variable"/>
  </w:font>
  <w:font w:name="Symbol">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next w:val="Normal"/>
    <w:qFormat/>
    <w:pPr>
      <w:keepNext/>
      <w:numPr>
        <w:ilvl w:val="0"/>
        <w:numId w:val="1"/>
      </w:numPr>
      <w:jc w:val="center"/>
      <w:outlineLvl w:val="0"/>
      <w:outlineLvl w:val="0"/>
    </w:pPr>
    <w:rPr>
      <w:rFonts w:ascii="SchoolBook;Times New Roman" w:hAnsi="SchoolBook;Times New Roman" w:cs="SchoolBook;Times New Roman"/>
      <w:sz w:val="44"/>
    </w:rPr>
  </w:style>
  <w:style w:type="paragraph" w:styleId="2">
    <w:name w:val="Heading 2"/>
    <w:basedOn w:val="Normal"/>
    <w:next w:val="Normal"/>
    <w:qFormat/>
    <w:pPr>
      <w:keepNext/>
      <w:numPr>
        <w:ilvl w:val="1"/>
        <w:numId w:val="1"/>
      </w:numPr>
      <w:jc w:val="center"/>
      <w:outlineLvl w:val="1"/>
      <w:outlineLvl w:val="1"/>
    </w:pPr>
    <w:rPr>
      <w:sz w:val="32"/>
    </w:rPr>
  </w:style>
  <w:style w:type="paragraph" w:styleId="3">
    <w:name w:val="Heading 3"/>
    <w:basedOn w:val="Normal"/>
    <w:next w:val="Normal"/>
    <w:qFormat/>
    <w:pPr>
      <w:keepNext/>
      <w:numPr>
        <w:ilvl w:val="2"/>
        <w:numId w:val="1"/>
      </w:numPr>
      <w:jc w:val="center"/>
      <w:outlineLvl w:val="2"/>
      <w:outlineLvl w:val="2"/>
    </w:pPr>
    <w:rPr>
      <w:sz w:val="28"/>
    </w:rPr>
  </w:style>
  <w:style w:type="paragraph" w:styleId="4">
    <w:name w:val="Heading 4"/>
    <w:basedOn w:val="Normal"/>
    <w:next w:val="Normal"/>
    <w:qFormat/>
    <w:pPr>
      <w:keepNext/>
      <w:numPr>
        <w:ilvl w:val="3"/>
        <w:numId w:val="1"/>
      </w:numPr>
      <w:spacing w:before="240" w:after="60"/>
      <w:outlineLvl w:val="3"/>
      <w:outlineLvl w:val="3"/>
    </w:pPr>
    <w:rPr>
      <w:b/>
      <w:bCs/>
      <w:sz w:val="28"/>
      <w:szCs w:val="28"/>
    </w:rPr>
  </w:style>
  <w:style w:type="paragraph" w:styleId="5">
    <w:name w:val="Heading 5"/>
    <w:basedOn w:val="Normal"/>
    <w:next w:val="Normal"/>
    <w:qFormat/>
    <w:pPr>
      <w:keepNext/>
      <w:numPr>
        <w:ilvl w:val="4"/>
        <w:numId w:val="1"/>
      </w:numPr>
      <w:jc w:val="right"/>
      <w:outlineLvl w:val="4"/>
      <w:outlineLvl w:val="4"/>
    </w:pPr>
    <w:rPr>
      <w:sz w:val="28"/>
    </w:rPr>
  </w:style>
  <w:style w:type="paragraph" w:styleId="6">
    <w:name w:val="Heading 6"/>
    <w:basedOn w:val="Normal"/>
    <w:next w:val="Normal"/>
    <w:qFormat/>
    <w:pPr>
      <w:numPr>
        <w:ilvl w:val="5"/>
        <w:numId w:val="1"/>
      </w:numPr>
      <w:spacing w:before="240" w:after="60"/>
      <w:outlineLvl w:val="5"/>
      <w:outlineLvl w:val="5"/>
    </w:pPr>
    <w:rPr>
      <w:b/>
      <w:bCs/>
      <w:sz w:val="22"/>
      <w:szCs w:val="22"/>
    </w:rPr>
  </w:style>
  <w:style w:type="paragraph" w:styleId="7">
    <w:name w:val="Heading 7"/>
    <w:basedOn w:val="Normal"/>
    <w:next w:val="Normal"/>
    <w:qFormat/>
    <w:pPr>
      <w:numPr>
        <w:ilvl w:val="6"/>
        <w:numId w:val="1"/>
      </w:numPr>
      <w:spacing w:before="240" w:after="60"/>
      <w:outlineLvl w:val="6"/>
      <w:outlineLvl w:val="6"/>
    </w:pPr>
    <w:rPr>
      <w:rFonts w:ascii="Calibri" w:hAnsi="Calibri" w:eastAsia="Times New Roman" w:cs="Times New Roman"/>
      <w:sz w:val="24"/>
      <w:szCs w:val="24"/>
    </w:rPr>
  </w:style>
  <w:style w:type="paragraph" w:styleId="8">
    <w:name w:val="Heading 8"/>
    <w:basedOn w:val="Normal"/>
    <w:next w:val="Normal"/>
    <w:qFormat/>
    <w:pPr>
      <w:keepNext/>
      <w:numPr>
        <w:ilvl w:val="7"/>
        <w:numId w:val="1"/>
      </w:numPr>
      <w:jc w:val="center"/>
      <w:outlineLvl w:val="7"/>
      <w:outlineLvl w:val="7"/>
    </w:pPr>
    <w:rPr>
      <w:sz w:val="32"/>
    </w:rPr>
  </w:style>
  <w:style w:type="paragraph" w:styleId="9">
    <w:name w:val="Heading 9"/>
    <w:basedOn w:val="Normal"/>
    <w:next w:val="Normal"/>
    <w:qFormat/>
    <w:pPr>
      <w:keepNext/>
      <w:numPr>
        <w:ilvl w:val="8"/>
        <w:numId w:val="1"/>
      </w:numPr>
      <w:outlineLvl w:val="8"/>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5818</TotalTime>
  <Application>LibreOffice/5.2.2.2$Windows_x86 LibreOffice_project/8f96e87c890bf8fa77463cd4b640a2312823f3ad</Application>
  <Pages>4</Pages>
  <Words>521</Words>
  <Characters>3575</Characters>
  <CharactersWithSpaces>4089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2022-02-07T11:18:56Z</dcterms:modified>
  <cp:revision>1235</cp:revision>
  <dc:subject/>
  <dc:title> </dc:title>
</cp:coreProperties>
</file>