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Golos-Regular" w:hAnsi="Golos-Regular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16.02.2022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Владимир Уйба Пекинын тӧвся Олимпиада вылын Юлия Ступаклӧн да Наталья Непряевалӧн бронза, школьнӧй маршрутъясті туйяс дзоньталӧм серти 2022 во вылӧ планъяс йылысь да регионын эпидемиякӧд йитчӧм серпас йылысь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Golos-Regular" w:hAnsi="Golos-Regular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16.02.2022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Golos-Regular" w:hAnsi="Golos-Regular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Владимир Уйба о бронзе Юлии Ступак и Натальи Непряевой на зимней Олимпиаде в Пекине, планах на 2022 год по ремонту дорог по школьным маршрутам и об эпидситуации в регионе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142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olos-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ed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b5b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5b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b5ba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b5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LibreOffice/6.4.2.2$Linux_X86_64 LibreOffice_project/4e471d8c02c9c90f512f7f9ead8875b57fcb1ec3</Application>
  <Pages>1</Pages>
  <Words>60</Words>
  <Characters>345</Characters>
  <CharactersWithSpaces>400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</dc:creator>
  <dc:description/>
  <dc:language>ru-RU</dc:language>
  <cp:lastModifiedBy/>
  <dcterms:modified xsi:type="dcterms:W3CDTF">2022-02-17T16:16:20Z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