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2022.02.22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sz w:val="21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 медводдза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мӧдӧдіс ДНР-са да ЛНР-са олысьяслы гуманитарнӧй отсӧг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Отсӧгсӧ чукӧртӧны регионса став кар-районын.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Войдӧр Коми Республикаса Юралысь, «Единая Россия» партиялӧн регионса юкӧнлӧн секретар Владимир Уйба корис чукӧртны сёян, кодӧс позьӧ дыр видзны, медколанаторъяс, челядь паськӧм, паськӧм да овмӧсын колан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техника. Сійӧ ачыс отсаліс Донецкӧй да Луганскӧй народнӧй республикаясысь воӧм йӧзлы челядь сёянӧн, школаӧ коланаторъясӧн да гигиена средствоясӧн.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«Сьӧлӧмсянь аттьӧала найӧс, коді пырӧдчис тайӧ колана уджӧ. Йӧзыс отсалӧны сьӧлӧмсяньыс, сетӧны ставсӧ, мый вермӧны. Донецкӧй да Луганскӧй народнӧй республикаясысь уна йӧз воштісны оланінъяссӧ да пышйӧны тышысь Россияӧ – канмуӧ, коді шуис найӧс асшӧрлунаӧн. Миян мог – отсавны налы, петкӧдлыны, мый миян страна налӧн ёрт», – аттьӧаліс Коми Республикаса Юралысь.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Республикаысь гуманитарнӧй отсӧгсӧ медводдза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ваясны Ростов обласьтса Шахты карӧ урасьӧм тӧлысь 24 лунӧ. Владимир Уйба сиис водитель Геннадий Сельковлы бур туй.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«Единая Россия» партиялӧн регионса юкӧнӧн котыртӧм гуманитарнӧй отсӧг чукӧртан пунктъяс водзӧ примитӧны ДНР-са да ЛНР</w:t>
        <w:noBreakHyphen/>
        <w:t>са олысьяслы гуманитарнӧй отсӧг.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Гуманитарнӧй отсӧг вылӧ сёян-юанлӧн да кӧлуйлӧн лыддьӧг: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b/>
          <w:bCs/>
          <w:lang w:val="kpv-RU"/>
        </w:rPr>
        <w:t>Ставныслы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b w:val="false"/>
          <w:bCs w:val="false"/>
          <w:lang w:val="kpv-RU"/>
        </w:rPr>
        <w:t>Бумага ки чышкӧдъяс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Бумага салфеткаяс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Туалетнӧй бумага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b w:val="false"/>
          <w:bCs w:val="false"/>
          <w:lang w:val="kpv-RU"/>
        </w:rPr>
        <w:t>Васӧд салфеткаяс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Аньяслы гигиена </w:t>
      </w:r>
      <w:r>
        <w:rPr>
          <w:b w:val="false"/>
          <w:bCs w:val="false"/>
          <w:lang w:val="kpv-RU"/>
        </w:rPr>
        <w:t>средствояс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Дезодорантъяс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Душын вӧдитчан гельяс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Шампуньяс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Кизьӧр майтӧг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Майтӧг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Мочалкаяс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Пинь весалан пастаяс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Пинь весалан щӧткаяс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Хозяйственнӧй майтӧг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Песласян порошки (обычнӧй да кизьӧр)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Ӧтчыдысь вӧдитчан тасьті-пань (тасьті (джуджыд да обычнӧй), стӧканъяс, кружкаяс, паньяс, вилкияс)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Чужӧм вылӧ маскаяс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Санитайзеръяс/антисептикъяс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Ёг вылӧ пакетъяс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Овмӧсын колана химия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4"/>
          <w:lang w:val="kpv-RU" w:eastAsia="zh-CN" w:bidi="ar-SA"/>
        </w:rPr>
        <w:t>Мебель</w:t>
      </w:r>
      <w:r>
        <w:rPr>
          <w:b/>
          <w:bCs/>
          <w:lang w:val="kpv-RU"/>
        </w:rPr>
        <w:t xml:space="preserve"> да небыд инвентар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Крӧватьяс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Узьлан кӧлуй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Пывсян полотенцеяс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Ки чышкӧдъяс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Шебрасъяс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Матрасъяс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Юрлӧсъяс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b/>
          <w:bCs/>
          <w:lang w:val="kpv-RU"/>
        </w:rPr>
        <w:t xml:space="preserve">Овмӧсын колан техника да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4"/>
          <w:lang w:val="kpv-RU" w:eastAsia="zh-CN" w:bidi="ar-SA"/>
        </w:rPr>
        <w:t>оборудование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Рецеркуляторъяс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Микроволновӧй пачьяс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Электрическӧй пачьяс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Электрическӧй ва шонтанъяс (кулер, чайник)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/>
          <w:b/>
          <w:bCs/>
        </w:rPr>
      </w:pPr>
      <w:r>
        <w:rPr>
          <w:b/>
          <w:bCs/>
          <w:lang w:val="kpv-RU"/>
        </w:rPr>
        <w:t>Челядьлы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Кага рузумъяс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Памперсъяс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Челядь крем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Челядь майтӧг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Воссьӧмъясысь крем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Кага сёян (Малютка, Малыш, Нестажен, Нутрилон кос смесьяс),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пюре (градвыв пуктасысь да фруктысь смесьяс, яйысь да мукӧдторйысь)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Дзоньвидзалунын дзескӧдӧм позянлуна челядьлы сӧвмӧдысь ворсӧмъяс (кубикъяс, мякишъяс, медкокньыд пазлъяс)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серпасасян альбомъяс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карандашъяс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краскаяс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фломастеръяс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раскраскаяс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Школаӧ коланторъяс (тетрадьяс, ручкаяс, карандашъяс да мукӧдтор)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Челядьлы чачаяс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Паськӧм 0-1 (ползунки, дӧрӧмъяс, ковтаяс)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Челядьлы бутылочкаяс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Соскаяс (пустышкаяс)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Челядьлы улыс паськӧм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Челядьлы носки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Чачаяс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Пызан вылын ворсӧмъяс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/>
          <w:b/>
          <w:bCs/>
        </w:rPr>
      </w:pPr>
      <w:r>
        <w:rPr>
          <w:b/>
          <w:bCs/>
          <w:lang w:val="kpv-RU"/>
        </w:rPr>
        <w:t>Сёян-юан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Тшай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Кофе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Сакар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Шыдӧс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Сдобнӧй да абу сдобнӧй булки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Юмовтор (печенньӧ, ичӧт кексъяс, преникъяс, зефир, шоколад, кампет)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Йӧв вылысысь вӧчӧм вый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Кослунъя вый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Консерв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Юан ва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Сок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/>
          <w:bCs/>
          <w:lang w:val="kpv-RU"/>
        </w:rPr>
        <w:t>Донецкӧй народнӧй республикаысь да Луганскӧй народнӧй республикаысь воӧм йӧзлы гуманитарнӧй отсӧг примитан местаяс: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Сыктывкар, Интернациональнӧй ул., 106, Наталья Геннадиевна Снигур, тел. 8-904-233-61-66;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Воркута к., Ленин ул., 38, 311 каб., Юрий Александрович Нечаев, тел. 8-912-967-01-93;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Вуктыл к., Комсомольскӧй ул., 20, Валентина Ивановна Терехова, тел. 8-912-861-32-79;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Инта к., Мир ул., 26, Мария Николаевна Березина, тел. 8</w:t>
        <w:noBreakHyphen/>
        <w:t>912</w:t>
        <w:noBreakHyphen/>
        <w:t>124</w:t>
        <w:noBreakHyphen/>
        <w:t>58-38;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Печора к., Булгаков ул., 22, Ксения Дмитриевна Суслова, тел. 8</w:t>
        <w:noBreakHyphen/>
        <w:t>912</w:t>
        <w:noBreakHyphen/>
        <w:t>144-76-85;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- Сосногорск к., 5 микрорайон, 41, Надежда Юрьевна Бочкова, тел. 89220879454;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Усинск к., Мусир перйысьяслӧн ул., 33, Альбина Георгиевна Севанян, тел. 8-904-108-59-51;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Ухта к., Чибью ул., 54, 26 каб., Людмила Николаевна Симакова, тел. 8-912-949-77-53;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Изьва район, Изьва с., Сӧветскӧй ул., 57, 21 офис, Татьяна Альбертовна Князькина, тел. 8-912-548-33-25;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b w:val="false"/>
          <w:bCs w:val="false"/>
          <w:lang w:val="kpv-RU"/>
        </w:rPr>
        <w:t>- Княжпогост район, Емва к., Дзержинский ул., 110, 13 каб., Мария Григорьевна Гойда, тел. 8-909-128-36-69;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Койгорт район, Койгорт с., Сӧветскӧй ул., 30, Евгения Сергеевна Костина, тел. 8-904-220-90-55, 8-904-220-90-52;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Кӧрткерӧс район, Кӧрткерӧс с., Москва ул., 25, 7 №-а офис, Елена Александровна Арихина, тел. 8-904-201-31-72;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Луздор район, Абъячой с., Шӧр ул., 4, Наталья Ивановна Лютикова, тел. 8-963-022-24-03;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Сыктывдін район, Выльгорт с., Вӧр уличкост, 15, Владимир Николаевич Муравьев, тел. 8-904-271-34-93;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Сыктыв район, Визин с., Сӧветскӧй ул., 35, Андрей Анатольевич Батищев, тел. 8-912-158-51-03;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Мылдін район, Мылдін ккп, Сӧветскӧй ул., 46, 62 каб., Алексей Михайлович Васильцов, тел. 8-912-101-58-08;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Емдін район, Айкатыла с., Школадор ул., 3, Светлана Алексеевна Сукач, тел. 8-900-981-64-14;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Удора район, Кослан с., Гагарин ул., 8 (Йӧзкост творчество керка), Иван Александрович Коковкин, тел. 8-912-865-48-94;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Кулӧмдін район, Кулӧмдін с., Сӧветскӧй ул., 37, Сергей Владимирович Рубан, тел. 8(82137) 94-508;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- Чилимдін район, Чилимдін с., Выль квартал, 11а, Ирина Сергеевна Чубченко, тел. 8-912-184-43-78, 8-922-588-72-55.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2022.02.22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Республика Коми направила первую партию гуманитарной помощи для жителей ДНР и ЛНР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 призыв о помощи откликнулись все города и районы региона.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Ранее сбор продуктов питания с длительным сроком хранения, предметов первой необходимости, детских вещей, одежды и бытовой техники объявил Глава Республики Коми, секретарь регионального отделения партии «Единая Россия» Владимир Уйба. Он также внёс свой личный вклад – передал жителям ДНР и ЛНР детское питание, школьные принадлежности и средства гигиены.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«Я искренне благодарю всех, кто принял участие в этой миссии. Убеждён, что люди помогают по велению сердца, отдают всё, что могут. Многие жители Донецкой народной республики и Луганской народной республики лишились крова и уходят от военных действий на территорию России – государства, которое признало их независимость. Наша задача – максимально помочь этим людям, дать почувствовать, что они находятся в дружественной стране», - поблагодарил глава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Первая партия гуманитарной помощи из Республики Коми будет доставлена в город Шахты Ростовской области 24 февраля. Владимир Уйба пожелал водителю Геннадию Селькову добраться до пункта назначения без происшествий.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Пункты сбора гуманитарной помощи, организованные региональным отделением «Единой России», продолжают принимать продукты и вещи для жителей ДНР и ЛНР.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Примерный перечень продуктов и вещей для гуманитарной помощи: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Общее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Полотенца бумажные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Салфетки бумажные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Туалетная бумага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Влажные салфетки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Средства женской гигиены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Дезодоранты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Гели для душа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Шампуни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Мыло жидкое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Мыло туалетное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Мочалки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Зубные пасты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Зубные щетки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Мыло хозяйственное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Стиральные порошки (обычные и жидкие)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Одноразовая посуда (тарелки (глубокие и обычные), стаканы, кружки, ложки, вилки)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Маски для лица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Санитайзеры/антисептики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Мусорные пакеты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Бытовая химия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Мебель и мягкий инвентарь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Кровати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Постельное белье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Полотенца банные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Полотенца для рук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Одеяла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Матрасы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Подушки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Бытовая техника и оборудование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Рецеркуляторы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Микроволновые печи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Электрическая печь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Электрические водонагреватели (кулер, чайник)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Дети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Пеленки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Памперсы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Детский крем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Мыло детское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Крем от пролежней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Детское питание (сухие смеси Малютка, Малыш, Нестажен, Нутрилон),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пюре (овощная и фруктовая смеси, мясные и т.д.)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Развивающие игры для детей с ОВЗ (кубики, мякиши, элементарные пазлы)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альбомы для рисования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карандаши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краски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фломастеры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раскраски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Школьные принадлежности (тетради, ручки, карандаши и т.д.)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Детские игрушки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Одежда 0-1 (ползунки, рубашки. Кофты)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Детские бутылочки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Соски (пустышки)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Нижнее белье детское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Детские носки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Игрушки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Настольные игры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Продукты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Чай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Кофе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Сахар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Крупы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Булочные изделия несдобные и сдобные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Кондитерские изделия (печенье, мини кексы, пряники, зефир, шоколад, конфеты)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Масло сливочное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Масло растительное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Консервы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Вода питьевая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Сок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Места приёма гуманитарной помощи жителям Донецкой народной республики и Луганской народной республики: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г. Сыктывкар, ул. Интернациональная, 106, Снигур Наталья Геннадиевна, тел. 8-904-233-61-66;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г. Воркута, ул. Ленина, 38, каб. 311, Нечаев Юрий Александрович, тел. 8-912-967-01-93;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г. Вуктыл, ул. Комсомольская, 20, Терехова Валентина Ивановна, тел. 8-912-861-32-79;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г. Инта, ул. Мира, 26, Березина Мария Николаевна, тел. 8-912-124-58-38;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г. Печора, ул. Булгакова, 22, Суслова Ксения Дмитриевна, тел. 8-912-144-76-85;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г. Сосногорск, 5 микрорайон, 41, Бочкова Надежда Юрьевна, тел. 89220879454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г. Усинск, ул. Нефтяников, 33, Севанян Альбина Георгиевна, тел. 8-904-108-59-51;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г. Ухта, ул. Чибьюская, 54, каб. 26, Симакова Людмила Николаевна, тел. 8-912-949-77-53;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Ижемский район, с. Ижма, ул. Советская, 57, офис 21, Князькина Татьяна Альбертовна, тел. 8-912-548-33-25;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Княжпогостский район, г. Емва, ул. Дзержинского, 110, каб. 13, Гойда Мария Григорьевна, тел. 8-909-128-36-69;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Койгородский район, с. Койгородок, ул. Советская, 30, Костина Евгения Сергеевна, тел. 8-904-220-90-55, 8-904-220-90-52;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Корткеросский район, с. Корткерос, ул. Московская, 25, офис №7, Арихина Елена Александровна, тел. 8-904-201-31-72;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Прилузский район, с. Объячево, ул. Центральная, 4, Лютикова Наталья Ивановна, тел. 8-963-022-24-03;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Сыктывдинский район, с. Выльгорт, переулок Лесной, 15, Муравьев Владимир Николаевич, тел. 8-904-271-34-93;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Сысольский район, с. Визинга, ул. Советская, 35, Батищев Андрей Анатольевич, тел. 8-912-158-51-03;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Троицко-Печорский район, пгт Троицко-Печорск, ул. Советская, 46, каб. 62, Васильцов Алексей Михайлович, тел. 8-912-101-58-08;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Усть-Вымский район, с. Айкино, ул. Школьная, 3 – Сукач Светлана Алексеевна, тел. 8-900-981-64-14;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Удорский район, с.Кослан, ул. Гагарина, 8 (Дом народного творчества), Коковкин Иван Александрович, тел. 8-912-865-48-94;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Усть-Куломский район, с. Усть-Кулом, ул. Советская, 37, Рубан Сергей Владимирович, тел. 8(82137) 94-508;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- Усть-Цилемский район, с. Усть-Цильма, Новый квартал, 11а, Чубченко Ирина Сергеевна, тел. 8-912-184-43-78, 8-922-588-72-55.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4237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6548</TotalTime>
  <Application>LibreOffice/6.4.2.2$Linux_X86_64 LibreOffice_project/4e471d8c02c9c90f512f7f9ead8875b57fcb1ec3</Application>
  <Pages>10</Pages>
  <Words>1251</Words>
  <Characters>8433</Characters>
  <CharactersWithSpaces>9494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2022-02-24T15:41:40Z</dcterms:modified>
  <cp:revision>1667</cp:revision>
  <dc:subject/>
  <dc:title> </dc:title>
</cp:coreProperties>
</file>