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bCs/>
          <w:color w:val="000000"/>
          <w:kern w:val="2"/>
          <w:sz w:val="28"/>
          <w:szCs w:val="28"/>
          <w:lang w:val="kpv-RU" w:eastAsia="ru-RU" w:bidi="ar-SA"/>
        </w:rPr>
        <w:t>01.04.2022</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bCs/>
          <w:color w:val="000000"/>
          <w:kern w:val="2"/>
          <w:sz w:val="28"/>
          <w:szCs w:val="28"/>
          <w:lang w:val="kpv-RU" w:eastAsia="ru-RU" w:bidi="ar-SA"/>
        </w:rPr>
        <w:t>Веськӧдлан котырлӧн контроль улын: Сыктывкарын Стаханов улича вылын уна патераа керкалӧн дольщикъяс бӧръясны, кыдзи збыльмӧдны налысь инӧдсӧ</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0"/>
          <w:kern w:val="2"/>
          <w:sz w:val="28"/>
          <w:szCs w:val="28"/>
          <w:lang w:val="kpv-RU" w:eastAsia="ru-RU" w:bidi="ar-SA"/>
        </w:rPr>
        <w:t>Косму тӧлысь 6 лунӧ Коми Республикаса Веськӧдлан котырӧс да дӧзьӧр нуӧдан органъясӧс петкӧдлысьяс аддзысьласны Сыктывкарын Стаханов улича вылын уна патераа керка пайӧн стрӧитӧмын участвуйтысьяскӧд. Стрӧитӧмсӧ сувтӧдӧма 2019 вося ода-кора тӧлысьӧ. Аддзысьлігӧн республикаса Стрӧитчан министерствоысь специалистъяс петкӧдласны да гӧгӧрвоӧдасны мытшӧдысь 2 петан туй – помӧдз стрӧитны объектсӧ либӧ вештыны видзӧм сьӧмсӧ. Дольщикъяс асьныс бӧръясны петан туйсӧ.</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0"/>
          <w:kern w:val="2"/>
          <w:sz w:val="28"/>
          <w:szCs w:val="28"/>
          <w:lang w:val="kpv-RU" w:eastAsia="ru-RU" w:bidi="ar-SA"/>
        </w:rPr>
        <w:t>Та йылысь сёрнитчисны Коми Республикаса Юралысь Владимир Уйбалӧн водзмӧстчысь дольщикъяскӧд, республикаса Веськӧдлан котырӧ пырысьяскӧд да регионса прокуратураӧс петкӧдлысьяскӧд сӧвещание дырйи.</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0"/>
          <w:kern w:val="2"/>
          <w:sz w:val="28"/>
          <w:szCs w:val="28"/>
          <w:lang w:val="kpv-RU" w:eastAsia="ru-RU" w:bidi="ar-SA"/>
        </w:rPr>
        <w:t>Стаханов улича вылын уна патераа олан керкасӧ заводитӧма стрӧитны 2016 вося рака тӧлысьӧ. 2019 вося ода-кора тӧлыссянь тайӧ объектсӧ оз стрӧитны. Застройщик «Вега» ичӧт кывкутана котыр эз вермы пӧртны олӧмӧ ассьыс могъяссӧ сы вӧсна, мый урчитіс керкалӧн квадратнӧй метрысь донсӧ вывті ичӧтӧн. Та вӧсна 2019 вося ӧшым тӧлысь 31 лунӧ «Вега» ичӧт кывкутана котыр шыӧдчис Коми Республикаса арбитражнӧй ёрдӧ сійӧс банкротӧн шуӧм йылысь заявлениеӧн.</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0"/>
          <w:kern w:val="2"/>
          <w:sz w:val="28"/>
          <w:szCs w:val="28"/>
          <w:lang w:val="kpv-RU" w:eastAsia="ru-RU" w:bidi="ar-SA"/>
        </w:rPr>
        <w:t>Медым водзӧ стрӧитны объектсӧ, медводз колӧ сетны сійӧс республикаса Фондӧ, туявны зданиесӧ да инженернӧй везъяссӧ, тӧдмавны, уджалӧны-ӧ найӧ, а сідзжӧ, бура-ӧ вӧчӧма стрӧитчан да монтаж уджъяссӧ. Кывкӧртӧд подув вылын лӧсьӧдны объектсӧ помӧдз стрӧитӧм вылӧ проектно-сметнӧй документация.</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0"/>
          <w:kern w:val="2"/>
          <w:sz w:val="28"/>
          <w:szCs w:val="28"/>
          <w:lang w:val="kpv-RU" w:eastAsia="ru-RU" w:bidi="ar-SA"/>
        </w:rPr>
        <w:t>Ӧнія кадӧ керкасӧ абу сетӧма пайӧн стрӧитчӧмын участвуйтысьяслысь инӧдъяс доръян регионса фондлы. Объектсӧ фондлы сетӧм йылысь ёрд актыс оланпас серти эз вынсяв – сійӧс «Вега» ичӧт кывкутана котырса вӧвлӧм юрнуӧдысь обжалуйтӧ арбитражнӧй ёрдын апелляционнӧй пӧрадокын.</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0"/>
          <w:kern w:val="2"/>
          <w:sz w:val="28"/>
          <w:szCs w:val="28"/>
          <w:lang w:val="kpv-RU" w:eastAsia="ru-RU" w:bidi="ar-SA"/>
        </w:rPr>
        <w:t>Мутасъяс сӧвмӧдан федеральнӧй фондлӧн донъялӧм серти, объектыс дась 55,82 % вылӧ. Туялӧмлӧн бӧртасъясыс петкӧдласны стрӧитчӧм помалан кадколастсӧ, да позьӧ-ӧ помавны сійӧс. Объектыс кӧ вермас вайны неминуча, сійӧс косяласны. Та дырйи стрӧитасны выль керка, лӧсьӧдасны выль проектно-сметнӧй документация. Та вылӧ колӧ некымын во.</w:t>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b w:val="false"/>
          <w:b w:val="false"/>
          <w:bCs w:val="false"/>
          <w:sz w:val="28"/>
          <w:szCs w:val="28"/>
        </w:rPr>
      </w:pPr>
      <w:r>
        <w:rPr>
          <w:rFonts w:eastAsia="Times New Roman" w:cs="Times New Roman" w:ascii="Times New Roman" w:hAnsi="Times New Roman"/>
          <w:b w:val="false"/>
          <w:bCs w:val="false"/>
          <w:color w:val="000000"/>
          <w:kern w:val="2"/>
          <w:sz w:val="28"/>
          <w:szCs w:val="28"/>
          <w:lang w:val="kpv-RU" w:eastAsia="ru-RU" w:bidi="ar-SA"/>
        </w:rPr>
        <w:t>Дольщикъяс кӧ бӧръясны мӧд петан туйсӧ, Коми Республикаса стрӧитчан министерство</w:t>
      </w:r>
      <w:r>
        <w:rPr>
          <w:rFonts w:eastAsia="Times New Roman" w:cs="Times New Roman" w:ascii="Times New Roman" w:hAnsi="Times New Roman"/>
          <w:b w:val="false"/>
          <w:bCs w:val="false"/>
          <w:color w:val="000000"/>
          <w:kern w:val="2"/>
          <w:sz w:val="28"/>
          <w:szCs w:val="28"/>
          <w:lang w:val="kpv-RU" w:eastAsia="ru-RU" w:bidi="ar-SA"/>
        </w:rPr>
        <w:t>лӧн</w:t>
      </w:r>
      <w:r>
        <w:rPr>
          <w:rFonts w:eastAsia="Times New Roman" w:cs="Times New Roman" w:ascii="Times New Roman" w:hAnsi="Times New Roman"/>
          <w:b w:val="false"/>
          <w:bCs w:val="false"/>
          <w:color w:val="000000"/>
          <w:kern w:val="2"/>
          <w:sz w:val="28"/>
          <w:szCs w:val="28"/>
          <w:lang w:val="kpv-RU" w:eastAsia="ru-RU" w:bidi="ar-SA"/>
        </w:rPr>
        <w:t xml:space="preserve"> юӧр серти, сьӧмсӧ вештасны некымын тӧлысь мысти нин.</w:t>
      </w:r>
      <w:r>
        <w:br w:type="page"/>
      </w:r>
    </w:p>
    <w:p>
      <w:pPr>
        <w:pStyle w:val="Normal"/>
        <w:widowControl/>
        <w:shd w:val="clear" w:color="auto" w:fill="FFFFFF"/>
        <w:suppressAutoHyphens w:val="true"/>
        <w:bidi w:val="0"/>
        <w:spacing w:lineRule="auto" w:line="360" w:before="0" w:after="0"/>
        <w:ind w:left="0" w:right="0" w:firstLine="709"/>
        <w:contextualSpacing/>
        <w:jc w:val="both"/>
        <w:rPr>
          <w:rFonts w:ascii="Times New Roman" w:hAnsi="Times New Roman"/>
          <w:sz w:val="28"/>
          <w:szCs w:val="28"/>
        </w:rPr>
      </w:pPr>
      <w:r>
        <w:rPr>
          <w:rFonts w:eastAsia="Times New Roman" w:cs="Times New Roman" w:ascii="Times New Roman" w:hAnsi="Times New Roman"/>
          <w:b/>
          <w:bCs/>
          <w:color w:val="000000"/>
          <w:kern w:val="2"/>
          <w:sz w:val="28"/>
          <w:szCs w:val="28"/>
          <w:lang w:val="kpv-RU" w:eastAsia="ru-RU" w:bidi="ar-SA"/>
        </w:rPr>
        <w:t>01.04.2022</w:t>
      </w:r>
    </w:p>
    <w:p>
      <w:pPr>
        <w:pStyle w:val="1"/>
        <w:widowControl/>
        <w:shd w:val="clear" w:color="auto" w:fill="FFFFFF"/>
        <w:suppressAutoHyphens w:val="true"/>
        <w:bidi w:val="0"/>
        <w:spacing w:lineRule="auto" w:line="360" w:beforeAutospacing="0" w:before="0" w:afterAutospacing="0" w:after="0"/>
        <w:ind w:left="0" w:right="0" w:firstLine="709"/>
        <w:contextualSpacing/>
        <w:jc w:val="both"/>
        <w:rPr>
          <w:rFonts w:ascii="Times New Roman" w:hAnsi="Times New Roman"/>
          <w:b/>
          <w:b/>
          <w:bCs/>
          <w:sz w:val="28"/>
          <w:szCs w:val="28"/>
        </w:rPr>
      </w:pPr>
      <w:r>
        <w:rPr>
          <w:rFonts w:eastAsia="Times New Roman" w:cs="Times New Roman"/>
          <w:b/>
          <w:bCs/>
          <w:color w:val="000000"/>
          <w:kern w:val="2"/>
          <w:sz w:val="28"/>
          <w:szCs w:val="28"/>
          <w:lang w:val="kpv-RU" w:eastAsia="ru-RU" w:bidi="ar-SA"/>
        </w:rPr>
        <w:t>На контроле Правительства: дольщики многоквартирного дома по улице Стахановская в Сыктывкаре выберут способ реализации своего права</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6 апреля представители Правительства Коми и надзорных органов проведут большую встречу с участниками долевого строительства многоквартирного дома по улице Стахановская в Сыктывкаре. Стройка остановилась в мае 2019 года. На этой встрече специалисты Минстроя республики наглядно (с обоснованиями, графиками и сроками) представят 2 варианта решения проблемы – достраивать объект или выплатить возмещение. По какому пути двигаться дальше, должны выбрать сами дольщики.</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Такая договорённость достигнута на совещании Главы Республики Коми Владимира Уйба с инициативной группой дольщиков, членами Правительства республики и представителями региональной прокуратуры.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Возведение многоквартирного жилого дома по улице Стахановской было начато в марте 2016 года. С мая 2019-го строительные работы на данном объекте не ведутся. Застройщик ООО «Вега» не справился со своими обязательствами по строительству, поскольку изначально закладывал стоимость квадратного метра будущего дома ниже экономически обоснованной. В результате ООО «Вега» 31 декабря 2019 года обратилось в Арбитражный суд Республики Коми с заявлением о признании его несостоятельным (банкротом).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Если объект достраивать, сначала необходимо передать его республиканскому Фонду, выполнить инструментальное обследование как самого здания, так и инженерных сетей, определить их работоспособность, а также качество ранее выполненных строительно-монтажных работ, на основе полученного заключения разработать проектно-сметную документацию на достройку объекта.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В настоящее время проблемный дом региональному фонду защиты прав участников долевого строительства не передан. Судебный акт о передаче объекта фонду в законную силу не вступил – он обжалуется бывшим руководителем ООО «Вега» в апелляционном порядке в арбитражном суде.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 xml:space="preserve">По оценке федерального Фонда развития территорий, степень строительной готовности объекта составляет 55,82%. От результатов обследования будут зависеть и сроки завершения строительства, и сама возможность достройки. Если объект будет представлять угрозу безопасности жильцов, его снесут. В этом случае строительство начнётся с нуля, в том числе с разработки новой проектно-сметной документации, и займёт несколько лет. </w:t>
      </w:r>
    </w:p>
    <w:p>
      <w:pPr>
        <w:pStyle w:val="Style15"/>
        <w:widowControl/>
        <w:suppressAutoHyphens w:val="true"/>
        <w:bidi w:val="0"/>
        <w:spacing w:lineRule="auto" w:line="360" w:before="0" w:after="0"/>
        <w:ind w:left="0" w:right="0" w:firstLine="709"/>
        <w:contextualSpacing/>
        <w:jc w:val="both"/>
        <w:rPr>
          <w:rFonts w:ascii="Times New Roman" w:hAnsi="Times New Roman"/>
          <w:sz w:val="28"/>
          <w:szCs w:val="28"/>
        </w:rPr>
      </w:pPr>
      <w:r>
        <w:rPr>
          <w:rFonts w:ascii="Times New Roman" w:hAnsi="Times New Roman"/>
          <w:sz w:val="28"/>
          <w:szCs w:val="28"/>
        </w:rPr>
        <w:t>В случае если дольщики абсолютным большинством согласятся на альтернативный вариант решения проблемы, то, по информации Минстроя Коми, возмещения будут выплачены уже через пару месяцев.</w:t>
      </w:r>
    </w:p>
    <w:p>
      <w:pPr>
        <w:pStyle w:val="1"/>
        <w:widowControl/>
        <w:shd w:val="clear" w:color="auto" w:fill="FFFFFF"/>
        <w:suppressAutoHyphens w:val="true"/>
        <w:bidi w:val="0"/>
        <w:spacing w:lineRule="auto" w:line="360" w:beforeAutospacing="0" w:before="0" w:afterAutospacing="0" w:after="0"/>
        <w:ind w:left="0" w:right="0" w:firstLine="709"/>
        <w:contextualSpacing/>
        <w:jc w:val="both"/>
        <w:rPr>
          <w:rFonts w:ascii="Times New Roman" w:hAnsi="Times New Roman"/>
          <w:sz w:val="28"/>
          <w:szCs w:val="28"/>
        </w:rPr>
      </w:pPr>
      <w:r>
        <w:rPr>
          <w:rFonts w:eastAsia="Times New Roman" w:cs="Times New Roman"/>
          <w:b w:val="false"/>
          <w:bCs w:val="false"/>
          <w:color w:val="212529"/>
          <w:kern w:val="2"/>
          <w:sz w:val="28"/>
          <w:szCs w:val="28"/>
          <w:lang w:val="kpv-RU" w:eastAsia="ru-RU" w:bidi="ar-SA"/>
        </w:rPr>
        <w:t>Габова 2195</w:t>
      </w:r>
    </w:p>
    <w:sectPr>
      <w:type w:val="nextPage"/>
      <w:pgSz w:w="11906" w:h="16838"/>
      <w:pgMar w:left="1701" w:right="1134"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paragraph" w:styleId="1">
    <w:name w:val="Heading 1"/>
    <w:basedOn w:val="Normal"/>
    <w:link w:val="10"/>
    <w:uiPriority w:val="9"/>
    <w:qFormat/>
    <w:rsid w:val="005b39ff"/>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5b39ff"/>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semiHidden/>
    <w:unhideWhenUsed/>
    <w:rsid w:val="005b39ff"/>
    <w:rPr>
      <w:color w:val="0000FF"/>
      <w:u w:val="single"/>
    </w:rPr>
  </w:style>
  <w:style w:type="paragraph" w:styleId="Style14">
    <w:name w:val="Заголовок"/>
    <w:basedOn w:val="Normal"/>
    <w:next w:val="Style15"/>
    <w:qFormat/>
    <w:pPr>
      <w:keepNext w:val="true"/>
      <w:spacing w:before="240" w:after="120"/>
    </w:pPr>
    <w:rPr>
      <w:rFonts w:ascii="Liberation Sans" w:hAnsi="Liberation Sans" w:eastAsia="Noto Sans CJK SC" w:cs="Lohit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ohit Devanagari"/>
    </w:rPr>
  </w:style>
  <w:style w:type="paragraph" w:styleId="Style17">
    <w:name w:val="Caption"/>
    <w:basedOn w:val="Normal"/>
    <w:qFormat/>
    <w:pPr>
      <w:suppressLineNumbers/>
      <w:spacing w:before="120" w:after="120"/>
    </w:pPr>
    <w:rPr>
      <w:rFonts w:cs="Lohit Devanagari"/>
      <w:i/>
      <w:iCs/>
      <w:sz w:val="24"/>
      <w:szCs w:val="24"/>
    </w:rPr>
  </w:style>
  <w:style w:type="paragraph" w:styleId="Style18">
    <w:name w:val="Указатель"/>
    <w:basedOn w:val="Normal"/>
    <w:qFormat/>
    <w:pPr>
      <w:suppressLineNumbers/>
    </w:pPr>
    <w:rPr>
      <w:rFonts w:cs="Lohit Devanagari"/>
    </w:rPr>
  </w:style>
  <w:style w:type="paragraph" w:styleId="NormalWeb">
    <w:name w:val="Normal (Web)"/>
    <w:basedOn w:val="Normal"/>
    <w:uiPriority w:val="99"/>
    <w:unhideWhenUsed/>
    <w:qFormat/>
    <w:rsid w:val="005b39ff"/>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Application>LibreOffice/6.4.2.2$Linux_X86_64 LibreOffice_project/4e471d8c02c9c90f512f7f9ead8875b57fcb1ec3</Application>
  <Pages>4</Pages>
  <Words>603</Words>
  <Characters>4201</Characters>
  <CharactersWithSpaces>4794</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2022-03-04T07:36:00Z</dcterms:created>
  <dc:creator>Елена Габова</dc:creator>
  <dc:description/>
  <dc:language>ru-RU</dc:language>
  <cp:lastModifiedBy/>
  <dcterms:modified xsi:type="dcterms:W3CDTF">2022-04-04T16:56:36Z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