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школьнӧй маршрутъясті туйяс дзоньталӧм,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«</w:t>
      </w:r>
      <w:r>
        <w:rPr>
          <w:rFonts w:eastAsia="WenQuanYi Micro Hei" w:cs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Безопаснӧй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бур туйяс» национальнӧй проект збыльмӧдӧм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2022.04.11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ремонте дорог, задействованных в школьных маршрутах, реализации нацпроекта «Безопасные качественные дороги» и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125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Application>LibreOffice/6.4.2.2$Linux_X86_64 LibreOffice_project/4e471d8c02c9c90f512f7f9ead8875b57fcb1ec3</Application>
  <Pages>1</Pages>
  <Words>37</Words>
  <Characters>275</Characters>
  <CharactersWithSpaces>307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2022-04-12T14:20:23Z</dcterms:modified>
  <cp:revision>1223</cp:revision>
  <dc:subject/>
  <dc:title> </dc:title>
</cp:coreProperties>
</file>