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2022.04.12</w:t>
      </w:r>
    </w:p>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Комиын да Ненеч ас</w:t>
      </w:r>
      <w:r>
        <w:rPr>
          <w:rFonts w:eastAsia="Noto Serif CJK SC" w:cs="Lohit Devanagari" w:ascii="Times New Roman" w:hAnsi="Times New Roman"/>
          <w:b/>
          <w:bCs/>
          <w:color w:val="auto"/>
          <w:kern w:val="2"/>
          <w:sz w:val="28"/>
          <w:szCs w:val="28"/>
          <w:lang w:val="kpv-RU" w:eastAsia="zh-CN" w:bidi="hi-IN"/>
        </w:rPr>
        <w:t>веськӧдлан</w:t>
      </w:r>
      <w:r>
        <w:rPr>
          <w:rFonts w:eastAsia="Times New Roman" w:cs="Times New Roman" w:ascii="Times New Roman" w:hAnsi="Times New Roman"/>
          <w:b/>
          <w:bCs/>
          <w:color w:val="00000A"/>
          <w:kern w:val="0"/>
          <w:sz w:val="28"/>
          <w:szCs w:val="28"/>
          <w:lang w:val="kpv-RU" w:eastAsia="zh-CN" w:bidi="ar-SA"/>
        </w:rPr>
        <w:t xml:space="preserve"> кытшын збыльмӧдасны россияса Арктикаын медтӧдчана инфраструктурнӧй Мегапроект</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 xml:space="preserve">2022 вося косму тӧлысь 12 лунӧ </w:t>
      </w:r>
      <w:r>
        <w:rPr>
          <w:rFonts w:eastAsia="Times New Roman" w:cs="Times New Roman" w:ascii="Times New Roman" w:hAnsi="Times New Roman"/>
          <w:b w:val="false"/>
          <w:bCs w:val="false"/>
          <w:i w:val="false"/>
          <w:caps w:val="false"/>
          <w:smallCaps w:val="false"/>
          <w:color w:val="000000"/>
          <w:spacing w:val="0"/>
          <w:kern w:val="0"/>
          <w:sz w:val="28"/>
          <w:szCs w:val="28"/>
          <w:lang w:val="kpv-RU" w:eastAsia="zh-CN" w:bidi="ar-SA"/>
        </w:rPr>
        <w:t xml:space="preserve">Россияса </w:t>
      </w:r>
      <w:r>
        <w:rPr>
          <w:rFonts w:eastAsia="Times New Roman" w:cs="Times New Roman" w:ascii="Times New Roman" w:hAnsi="Times New Roman"/>
          <w:b w:val="false"/>
          <w:bCs w:val="false"/>
          <w:i w:val="false"/>
          <w:caps w:val="false"/>
          <w:smallCaps w:val="false"/>
          <w:color w:val="000000"/>
          <w:spacing w:val="0"/>
          <w:kern w:val="0"/>
          <w:sz w:val="28"/>
          <w:szCs w:val="28"/>
          <w:lang w:val="kpv-RU" w:eastAsia="zh-CN" w:bidi="hi-IN"/>
        </w:rPr>
        <w:t>промышленникъяслӧн да асшӧр уджалысьяслӧн союз дорын кырымалісны Коми Республикаын да Ненеч асвеськӧдлан кытшын «Н</w:t>
      </w:r>
      <w:r>
        <w:rPr>
          <w:rFonts w:eastAsia="Times New Roman" w:cs="Times New Roman" w:ascii="Times New Roman" w:hAnsi="Times New Roman"/>
          <w:b w:val="false"/>
          <w:bCs w:val="false"/>
          <w:i w:val="false"/>
          <w:caps w:val="false"/>
          <w:smallCaps w:val="false"/>
          <w:color w:val="000000"/>
          <w:spacing w:val="0"/>
          <w:kern w:val="2"/>
          <w:sz w:val="28"/>
          <w:szCs w:val="28"/>
          <w:lang w:val="kpv-RU" w:eastAsia="ru-RU" w:bidi="ar-SA"/>
        </w:rPr>
        <w:t>ациональнӧй горнопромышленнӧй кластер лӧсьӧдӧм Россия Федерацияса Арктика зонаын Индига саридзса джуджыд порт да Сосногорск-Индига кӧрт туй магистраль стрӧитӧмӧн» интегрируйтӧм инфраструктурнӧй Мегапроект збыльмӧдӧм йылысь артмӧдчӧм.</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Мероприятиесӧ заводитіс Р</w:t>
      </w:r>
      <w:r>
        <w:rPr>
          <w:rFonts w:eastAsia="Times New Roman" w:cs="Times New Roman"/>
          <w:b w:val="false"/>
          <w:bCs w:val="false"/>
          <w:i w:val="false"/>
          <w:caps w:val="false"/>
          <w:smallCaps w:val="false"/>
          <w:color w:val="000000"/>
          <w:spacing w:val="0"/>
          <w:kern w:val="0"/>
          <w:sz w:val="28"/>
          <w:szCs w:val="28"/>
          <w:lang w:val="kpv-RU" w:eastAsia="zh-CN" w:bidi="ar-SA"/>
        </w:rPr>
        <w:t xml:space="preserve">оссияса </w:t>
      </w:r>
      <w:r>
        <w:rPr>
          <w:rFonts w:eastAsia="Times New Roman" w:cs="Times New Roman"/>
          <w:b w:val="false"/>
          <w:bCs w:val="false"/>
          <w:i w:val="false"/>
          <w:caps w:val="false"/>
          <w:smallCaps w:val="false"/>
          <w:color w:val="000000"/>
          <w:spacing w:val="0"/>
          <w:kern w:val="0"/>
          <w:sz w:val="28"/>
          <w:szCs w:val="28"/>
          <w:lang w:val="kpv-RU" w:eastAsia="zh-CN" w:bidi="hi-IN"/>
        </w:rPr>
        <w:t xml:space="preserve">промышленникъяслӧн да асшӧр уджалысьяслӧн союзса Президент Александр Шохин, Артмӧдчӧмсӧ кырымалісны Коми Республикаса Юралысь Владимир Уйба, Ненеч асвеськӧдлан кытшса губернатор Юрий Бездудный, «РУСТИТАН» </w:t>
      </w:r>
      <w:r>
        <w:rPr>
          <w:rFonts w:eastAsia="Times New Roman" w:cs="Times New Roman"/>
          <w:b w:val="false"/>
          <w:bCs w:val="false"/>
          <w:i w:val="false"/>
          <w:caps w:val="false"/>
          <w:smallCaps w:val="false"/>
          <w:color w:val="000000"/>
          <w:spacing w:val="0"/>
          <w:kern w:val="2"/>
          <w:sz w:val="28"/>
          <w:szCs w:val="28"/>
          <w:lang w:val="kpv-RU" w:eastAsia="ru-RU" w:bidi="ar-SA"/>
        </w:rPr>
        <w:t>компанияяслӧн группаса Президент Анатолий Ткачук, «Аеон» инфраструктурнӧй корпорацияса директоръяслӧн сӧветӧн веськӧдлысь Роман Троценко да «ИнфраВЭБ» компанияса медыджыд директор Денис Ноздрачев.</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Мегапроектсӧ вӧзйис лӧсьӧдны «РУСТИТАН» </w:t>
      </w:r>
      <w:r>
        <w:rPr>
          <w:rFonts w:eastAsia="Times New Roman" w:cs="Times New Roman"/>
          <w:b w:val="false"/>
          <w:bCs w:val="false"/>
          <w:color w:val="00000A"/>
          <w:kern w:val="0"/>
          <w:sz w:val="28"/>
          <w:szCs w:val="24"/>
          <w:lang w:val="kpv-RU" w:eastAsia="zh-CN" w:bidi="ar-SA"/>
        </w:rPr>
        <w:t>КГ</w:t>
      </w:r>
      <w:r>
        <w:rPr>
          <w:b w:val="false"/>
          <w:bCs w:val="false"/>
          <w:lang w:val="kpv-RU"/>
        </w:rPr>
        <w:t>-ӧн да «Аеон» ИК</w:t>
        <w:noBreakHyphen/>
        <w:t>ӧн артмӧдӧм Консорциум. С</w:t>
      </w:r>
      <w:r>
        <w:rPr>
          <w:rFonts w:eastAsia="Times New Roman" w:cs="Times New Roman"/>
          <w:b w:val="false"/>
          <w:bCs w:val="false"/>
          <w:color w:val="00000A"/>
          <w:kern w:val="0"/>
          <w:sz w:val="28"/>
          <w:szCs w:val="24"/>
          <w:lang w:val="kpv-RU" w:eastAsia="zh-CN" w:bidi="ar-SA"/>
        </w:rPr>
        <w:t>ылӧн уджыс веськӧдӧма 2035 воӧдз  Россия Федерацияса Арктика зона сӧвмӧдан да национальнӧй безопасносьт могмӧдан стратегиялысь медшӧр нырвизьяссӧ збыльмӧдӧм вылӧ, мый вынсьӧдӧма Президентлӧн 2020 во йирым тӧлысь 26 лунся 645 №-а индӧдӧн.</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Артмӧдчӧм</w:t>
      </w:r>
      <w:r>
        <w:rPr>
          <w:b w:val="false"/>
          <w:bCs w:val="false"/>
          <w:lang w:val="kpv-RU"/>
        </w:rPr>
        <w:t xml:space="preserve"> серти лӧсьӧдасны транспорт, энергетика да телекоммуникация инфраструктура, медым Коми Республикаын да Ненеч асвеськӧдлан кытшын мӧдпӧлавны минерально-сырьевӧй база, </w:t>
      </w:r>
      <w:r>
        <w:rPr>
          <w:rFonts w:eastAsia="Times New Roman" w:cs="Times New Roman"/>
          <w:b w:val="false"/>
          <w:bCs w:val="false"/>
          <w:color w:val="00000A"/>
          <w:kern w:val="0"/>
          <w:sz w:val="28"/>
          <w:szCs w:val="24"/>
          <w:lang w:val="kpv-RU" w:eastAsia="zh-CN" w:bidi="ar-SA"/>
        </w:rPr>
        <w:t>туявны мупытшса озырлунъяслысь куйлӧдъяссӧ да сӧвмӧдны горноруднӧй проектъяс, а сідзжӧ</w:t>
      </w:r>
      <w:r>
        <w:rPr>
          <w:b w:val="false"/>
          <w:bCs w:val="false"/>
          <w:lang w:val="kpv-RU"/>
        </w:rPr>
        <w:t xml:space="preserve"> Индига саридзса джуджыд порт пыр вӧчны </w:t>
      </w:r>
      <w:r>
        <w:rPr>
          <w:rFonts w:eastAsia="Times New Roman" w:cs="Times New Roman"/>
          <w:b w:val="false"/>
          <w:bCs w:val="false"/>
          <w:color w:val="00000A"/>
          <w:kern w:val="0"/>
          <w:sz w:val="28"/>
          <w:szCs w:val="24"/>
          <w:lang w:val="kpv-RU" w:eastAsia="zh-CN" w:bidi="ar-SA"/>
        </w:rPr>
        <w:t>кӧрт туйяс Войвыв</w:t>
      </w:r>
      <w:r>
        <w:rPr>
          <w:b w:val="false"/>
          <w:bCs w:val="false"/>
          <w:lang w:val="kpv-RU"/>
        </w:rPr>
        <w:t xml:space="preserve"> саридзса туй дорӧ Россия Федерацияса транспорт система сӧвмӧдӧм могысь.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Национальнӧй горнопромышленнӧй кластерсӧ лӧсьӧдӧ «РУСТИТАН» </w:t>
      </w:r>
      <w:r>
        <w:rPr>
          <w:rFonts w:eastAsia="Times New Roman" w:cs="Times New Roman"/>
          <w:b w:val="false"/>
          <w:bCs w:val="false"/>
          <w:color w:val="00000A"/>
          <w:kern w:val="0"/>
          <w:sz w:val="28"/>
          <w:szCs w:val="24"/>
          <w:lang w:val="kpv-RU" w:eastAsia="zh-CN" w:bidi="ar-SA"/>
        </w:rPr>
        <w:t xml:space="preserve">КГ </w:t>
      </w:r>
      <w:r>
        <w:rPr>
          <w:rFonts w:eastAsia="Times New Roman" w:cs="Times New Roman"/>
          <w:b w:val="false"/>
          <w:bCs w:val="false"/>
          <w:color w:val="000000"/>
          <w:kern w:val="2"/>
          <w:sz w:val="28"/>
          <w:szCs w:val="28"/>
          <w:lang w:val="kpv-RU" w:eastAsia="ru-RU" w:bidi="ar-SA"/>
        </w:rPr>
        <w:t xml:space="preserve">титанлӧн </w:t>
      </w:r>
      <w:r>
        <w:rPr>
          <w:rFonts w:eastAsia="Times New Roman" w:cs="Times New Roman"/>
          <w:b w:val="false"/>
          <w:bCs w:val="false"/>
          <w:color w:val="00000A"/>
          <w:kern w:val="0"/>
          <w:sz w:val="28"/>
          <w:szCs w:val="24"/>
          <w:lang w:val="kpv-RU" w:eastAsia="zh-CN" w:bidi="ar-SA"/>
        </w:rPr>
        <w:t xml:space="preserve">мирын медтӧдчана </w:t>
      </w:r>
      <w:r>
        <w:rPr>
          <w:rFonts w:eastAsia="Times New Roman" w:cs="Times New Roman"/>
          <w:b w:val="false"/>
          <w:bCs w:val="false"/>
          <w:color w:val="000000"/>
          <w:kern w:val="2"/>
          <w:sz w:val="28"/>
          <w:szCs w:val="28"/>
          <w:lang w:val="kpv-RU" w:eastAsia="ru-RU" w:bidi="ar-SA"/>
        </w:rPr>
        <w:t>Пижмаса куйлӧд подув вылын. Сы серти кӧсйӧны лэдзны пористӧй рутиллысь, цирконлысь, кӧрт оксидлысь, игольчатӧй волластонитлысь, донӧдӧм кварцевӧй лыаяслысь, стекольнӧй лыаяслысь, титанлӧн диоксидлысь, а сідзжӧ 3D печатьлӧн аддитивнӧй технологияяс вылӧ титанӧвӧй порошоклысь вылыс качествоа концентратъяс. Найӧ колӧны аэрокосмическӧй, суднояс стрӧитан, автомашинаяс стрӧитан, мусир да биару, лакокрасочнӧй да химическӧй промышленносьт юкӧнын ньӧбысьяслы да производительяслы. 2020 вося вӧльгым тӧлысьӧ геология туялӧмъяс нуӧдӧм бӧрын Пижмаса куйлӧдысь титанӧвӧй рудаяслысь да стеклӧ лыаяслысь видзасъяссӧ дорйӧма Мупытшса озырлунлӧн видзасъяс серти канму комиссияын, а 2021 вося урасьӧм тӧлысьын Коми Республикалы 100 во тыригкежлӧ мупытшса озырлунӧн вӧдитчӧм серти Федеральнӧй агентство юӧртіс титанлысь Пижмаса куйлӧд восьтӧм йылысь.</w:t>
      </w:r>
    </w:p>
    <w:p>
      <w:pPr>
        <w:pStyle w:val="Normal"/>
        <w:numPr>
          <w:ilvl w:val="0"/>
          <w:numId w:val="0"/>
        </w:numPr>
        <w:shd w:val="clear" w:color="auto" w:fill="FFFFFF"/>
        <w:spacing w:lineRule="auto" w:line="360" w:before="0" w:after="0"/>
        <w:ind w:left="0" w:right="0" w:firstLine="709"/>
        <w:jc w:val="both"/>
        <w:outlineLvl w:val="0"/>
        <w:rPr>
          <w:sz w:val="28"/>
          <w:szCs w:val="28"/>
          <w:lang w:val="kpv-RU" w:eastAsia="ru-RU" w:bidi="ar-SA"/>
        </w:rPr>
      </w:pPr>
      <w:r>
        <w:rPr>
          <w:rFonts w:eastAsia="Times New Roman" w:cs="Times New Roman"/>
          <w:b w:val="false"/>
          <w:bCs w:val="false"/>
          <w:color w:val="000000"/>
          <w:kern w:val="2"/>
          <w:sz w:val="28"/>
          <w:szCs w:val="28"/>
          <w:lang w:val="kpv-RU" w:eastAsia="ru-RU" w:bidi="ar-SA"/>
        </w:rPr>
        <w:t>Индига саридзса кынмывлытӧм джуджыд портсӧ лӧсьӧдӧ «Аеон» инфраструктурнӧй корпорация. Проект серти нуӧдӧма инженернӧй туялӧмъяс, дасьтӧма проектводзвывса документация. Медводдза кадӧ сэті кутасны новлӧдлыны 8 миллион тоннаӧдз груз, а 2030 во кежлӧ 80 миллионысь унджык тонна груз вонас.</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0"/>
          <w:kern w:val="2"/>
          <w:sz w:val="28"/>
          <w:szCs w:val="28"/>
          <w:lang w:val="kpv-RU" w:eastAsia="ru-RU" w:bidi="ar-SA"/>
        </w:rPr>
        <w:t>Сосногорск-Индига кӧрт туйсӧ вӧчӧ Консорциум, коді дасьтіс проектводзвывса документация, лӧсьӧдіс туйлысь трасса, арталіс сылысь кузьтасӧ, ваті вуджанінъяссӧ, технико-экономическӧй петкӧдласъяссӧ.</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0"/>
          <w:kern w:val="2"/>
          <w:sz w:val="28"/>
          <w:szCs w:val="28"/>
          <w:lang w:val="kpv-RU" w:eastAsia="ru-RU" w:bidi="ar-SA"/>
        </w:rPr>
        <w:t>Пижмаса куйлӧдсӧ туялӧны да Индига саридзса портсӧ Сосногорск-Индига кӧрт туй магистральӧн лӧсьӧдӧны 2035 воӧдз Коми Республикаӧс социальнӧй да экономика боксянь сӧвмӧдан стратегия, 2030 воӧдз Ненеч асвеськӧдлан кытш сӧвмӧдан стратегия, а сідзжӧ 2035 воӧдз период вылӧ Россия Федерацияса Арктика зона сӧвмӧдан да национальнӧй безопасносьт могмӧдан стратегия серти.</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«Национальнӧй горнопромышленнӧй кластерлӧн мог – Коми Республикаӧс социальнӧя да экономика боксянь сӧвмӧдӧм, регионӧ унджык инвестиция кыскӧм. Сійӧ отсалас сӧвмӧдны уджалан вынйӧръяссӧ да лӧсьӧдны бур уджалан местаяс. Регионса Веськӧдлан котыр быд боксянь отсалӧ РУСТИТАН холдинглы да АЕОН корпорациялы Россияса Арктика зона сӧвмӧдӧм серти. Талун та</w:t>
      </w:r>
      <w:r>
        <w:rPr>
          <w:rFonts w:eastAsia="Times New Roman" w:cs="Times New Roman"/>
          <w:b w:val="false"/>
          <w:bCs w:val="false"/>
          <w:color w:val="00000A"/>
          <w:kern w:val="0"/>
          <w:sz w:val="28"/>
          <w:szCs w:val="24"/>
          <w:lang w:val="kpv-RU" w:eastAsia="zh-CN" w:bidi="ar-SA"/>
        </w:rPr>
        <w:t>йӧ</w:t>
      </w:r>
      <w:r>
        <w:rPr>
          <w:b w:val="false"/>
          <w:bCs w:val="false"/>
          <w:lang w:val="kpv-RU"/>
        </w:rPr>
        <w:t xml:space="preserve"> миян страналы зэв колана!», - гӧгӧрвоӧдіс Коми Республикаса Юралысь Владимир Уйба.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i w:val="false"/>
          <w:iCs w:val="false"/>
          <w:color w:val="000000"/>
          <w:kern w:val="2"/>
          <w:sz w:val="28"/>
          <w:szCs w:val="28"/>
          <w:lang w:val="kpv-RU" w:eastAsia="ru-RU" w:bidi="ar-SA"/>
        </w:rPr>
        <w:t>«РУСТИТАН» КГ – россияса горнопромышленнӧй холдинг, кутшӧмӧс котыртӧма чужан мулысь промышленносьт титанысь да кварцысь вылыс переделъяса вузӧсӧн могмӧдӧм вылӧ минерально-сырьевӧй база сӧвмӧдӧм да перйӧм могысь.</w:t>
      </w:r>
    </w:p>
    <w:p>
      <w:pPr>
        <w:pStyle w:val="Normal"/>
        <w:numPr>
          <w:ilvl w:val="0"/>
          <w:numId w:val="0"/>
        </w:numPr>
        <w:shd w:val="clear" w:color="auto" w:fill="FFFFFF"/>
        <w:spacing w:lineRule="auto" w:line="360" w:before="0" w:after="0"/>
        <w:ind w:left="0" w:right="0" w:firstLine="709"/>
        <w:jc w:val="both"/>
        <w:outlineLvl w:val="0"/>
        <w:rPr>
          <w:i/>
          <w:i/>
          <w:sz w:val="28"/>
          <w:szCs w:val="28"/>
          <w:lang w:val="kpv-RU" w:eastAsia="ru-RU" w:bidi="ar-SA"/>
        </w:rPr>
      </w:pPr>
      <w:r>
        <w:rPr>
          <w:rFonts w:eastAsia="Times New Roman" w:cs="Times New Roman"/>
          <w:b w:val="false"/>
          <w:bCs w:val="false"/>
          <w:i w:val="false"/>
          <w:iCs w:val="false"/>
          <w:color w:val="000000"/>
          <w:kern w:val="2"/>
          <w:sz w:val="28"/>
          <w:szCs w:val="28"/>
          <w:lang w:val="kpv-RU" w:eastAsia="ru-RU" w:bidi="ar-SA"/>
        </w:rPr>
        <w:t>«Аеон» ИК – веськыд инвестицияясса аспом фондлӧн да веськӧдлысь компаниялӧн, мый специализируйтчӧ гырысь индустриальнӧй активъясӧн кризислы паныд веськӧдлӧм вылӧ, дзик ӧти ӧтувтчӧм. Корпорация инвестируйтӧ предприятиеясӧ, кӧні колӧ вужвыйӧн вежны веськӧдланногсӧ либӧ кыскыны содтӧд сьӧм уджсӧ паськӧдӧм могысь.</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i w:val="false"/>
          <w:iCs w:val="false"/>
          <w:color w:val="000000"/>
          <w:kern w:val="2"/>
          <w:sz w:val="28"/>
          <w:szCs w:val="28"/>
          <w:lang w:val="kpv-RU" w:eastAsia="ru-RU" w:bidi="ar-SA"/>
        </w:rPr>
        <w:t>Титанлӧн Пижмаса куйлӧд меститчӧ Коми Республикаса Чилимдін районын, лоӧ медыджыдӧн Россияын да мирын титанлӧн да кварцлӧн видзасъяс серти.</w:t>
      </w:r>
    </w:p>
    <w:p>
      <w:pPr>
        <w:pStyle w:val="Style30"/>
        <w:spacing w:lineRule="auto" w:line="360" w:before="0" w:after="0"/>
        <w:ind w:left="0" w:right="0" w:firstLine="709"/>
        <w:jc w:val="both"/>
        <w:rPr>
          <w:rFonts w:cs="Times New Roman"/>
          <w:b/>
          <w:b/>
          <w:bCs/>
          <w:sz w:val="28"/>
          <w:szCs w:val="28"/>
          <w:lang w:val="kpv-RU"/>
        </w:rPr>
      </w:pPr>
      <w:r>
        <w:rPr>
          <w:b w:val="false"/>
          <w:bCs w:val="false"/>
          <w:i/>
          <w:lang w:val="kpv-RU"/>
        </w:rPr>
        <w:t>Фотоыс Диана Кармановалӧн</w:t>
      </w:r>
      <w:r>
        <w:br w:type="page"/>
      </w:r>
    </w:p>
    <w:p>
      <w:pPr>
        <w:pStyle w:val="2"/>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2022.04.12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На территории Коми и НАО реализуют крупнейший в российской Арктике инфраструктурный Мегапроект</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12 апреля 2022 года на площадке Российского союза промышленников и предпринимателей подписано Соглашение о реализации на территории Республики Коми и Ненецкого автономного округа интегрированного инфраструктурного Мегапроекта «Создание национального горнопромышленного кластера со строительством глубоководного морского порта Индига и железнодорожной магистрали Сосногорск – Индига в Арктической зоне Российской Федерации».</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Мероприятие открыл Президент Российского союза промышленников и предпринимателей Александр Шохин, подписи под Соглашением поставили Глава Республики Коми Владимир Уйба, Губернатор Ненецкого автономного округа Юрий Бездудный, Президент Группы компаний «РУСТИТАН» Анатолий Ткачук, Председатель Совета директоров Инфраструктурной Корпорации «Аеон» Роман Троценко и Генеральный директор компании «ИнфраВЭБ» Денис Ноздрачев.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Инициатором создания Мегапроекта выступил Консорциум, образованный ГК «РУСТИТАН» и ИК «Аеон», деятельность которого полностью направлена на реализацию основных направлений Стратегии развития Арктической зоны Российской Федерации и обеспечения национальной безопасности до 2035 года, утверждённой указом Президента от 26 октября 2020 года № 645.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Соглашение предусматривает создание транспортной, энергетической и телекоммуникационной инфраструктуры для воспроизводства минерально-сырьевой базы, освоения месторождений полезных ископаемых и развития горнорудных проектов на территории Республики Коми и Ненецкого автономного округа, а также обеспечения выхода железнодорожного сообщения на Северный морской путь через глубоководный морской порт Индига в интересах развития транспортной системы Российской Федерации.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Национальный горнопромышленный кластер создаётся ГК «РУСТИТАН» на базе крупнейшего в мире Пижемского месторождения титана и предусматривает создание многопрофильного производства по выпуску высококачественных концентратов пористого рутила, циркона, оксида железа, игольчатого волластонита, прокаленных кварцевых песков, стекольных песков, диоксида титана, а также титановых порошков для аддитивных технологий 3D печати. Горнорудный проект ориентирован на потребителей и производителей в сфере аэрокосмической, судостроительной, автомобилестроительной, нефтегазовой, лакокрасочной и химической промышленности. Запасы титановых руд и стекольных песчаников Пижемского месторождения, по итогам проведения геологоразведочных работ, были успешно защищены в Государственной комиссии по запасам полезных ископаемых в ноябре 2020 года, а к 100-летию Республики Коми в феврале 2021 года Федеральное агентство по недропользованию установило факт открытия Пижемского месторождения титана.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Незамерзающий глубоководный морской порт Индига создается ИК «Аеон». По проекту выполнены комплексные инженерные изыскания, разработана предпроектная документация. Грузооборот порта на начальном этапе будет составлять 8 млн тонн, а к 2030 году достигнет более 80 млн тонн грузов в год.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Создание железной дороги Сосногорск – Индига осуществляется Консорциумом, который завершил разработку предпроектной документации и подготовил оптимальную трассировку прохождения дороги с учетом её протяжённости, количества преодолеваемых водных преград и технико-экономических показателей.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Освоение Пижемского месторождения и создание морского порта Индига с железнодорожной магистралью Сосногорск – Индига предусмотрено Стратегией социально-экономического развития Республики Коми до 2035 года, Стратегией развития Ненецкого автономного округа до 2030 года, а также Стратегией развития Арктической зоны Российской Федерации и обеспечения национальной безопасности на период до 2035 года.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«Создание национального горнопромышленного кластера имеет стратегическое значение для социально-экономического развития Республики Коми, существенно повысит инвестиционную привлекательность региона, будет способствовать развитию производственных мощностей и созданию высокопроизводительных рабочих мест. Правительство региона всецело поддерживает усилия Холдинга РУСТИТАН и Корпорации АЕОН по развитию Арктической зоны России. Сегодня это особенно важно для нашей страны!», - прокомментировал Глава Республики Коми Владимир Уйба.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ГК «РУСТИТАН» – российский горнопромышленный холдинг, сформированный в целях развития и освоения минерально-сырьевой базы в интересах обеспечения отечественной промышленности товарной продукцией высоких переделов на основе титанового и кварцевого сырья.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ИК «Аеон» – уникальное соединение частного фонда прямых инвестиций и управляющей компании, специализирующейся на антикризисном управлении крупными индустриальными активами. Корпорация инвестирует в предприятия, требующие реструктуризации управления или привлечения дополнительного финансирования для расширения деятельности.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Пижемское месторождение титана расположено в Усть-Цилемском районе Республике Коми, является крупнейшим в России и мире по ресурсам и запасам титанового и кварцевого сырья.</w:t>
      </w:r>
    </w:p>
    <w:p>
      <w:pPr>
        <w:pStyle w:val="Style30"/>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i/>
          <w:color w:val="00000A"/>
          <w:kern w:val="0"/>
          <w:sz w:val="28"/>
          <w:szCs w:val="28"/>
          <w:lang w:val="kpv-RU" w:eastAsia="zh-CN" w:bidi="ar-SA"/>
        </w:rPr>
        <w:t>Фото Дианы Кармановой</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6104</TotalTime>
  <Application>LibreOffice/6.4.2.2$Linux_X86_64 LibreOffice_project/4e471d8c02c9c90f512f7f9ead8875b57fcb1ec3</Application>
  <Pages>6</Pages>
  <Words>1095</Words>
  <Characters>8476</Characters>
  <CharactersWithSpaces>9561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2022-04-13T10:13:43Z</cp:lastPrinted>
  <dcterms:modified xsi:type="dcterms:W3CDTF">2022-04-13T16:08:42Z</dcterms:modified>
  <cp:revision>1253</cp:revision>
  <dc:subject/>
  <dc:title> </dc:title>
</cp:coreProperties>
</file>