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25.04.2022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Коми Республика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ын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н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ӧшта куим предприятие вермасны босьтны федеральнӧй отсӧг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«Лузалес» ИКК,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«Сыктывкарса фанера вӧчан завод» ИКК, «СевЛесПил» ИКК пырисны россияса экономикаын система артмӧдан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организацияяс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 лыдӧ. Виччысьӧны кывкӧртӧд нӧшта кык предприятие серти - «Плитный мир» ИКК да «Промтех-инвест» ИКК. Та йылысь юӧртісны Коми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Республикаса Юралысь Владимир Уйбалӧн регионса Веськӧдлан котыркӧд быд вежонся оперативнӧй сӧвещание дырйи.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Россия Федерацияса Канал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</w:t>
      </w:r>
      <w:r>
        <w:rPr>
          <w:b w:val="false"/>
          <w:bCs w:val="false"/>
          <w:sz w:val="28"/>
          <w:szCs w:val="28"/>
          <w:lang w:val="kpv-RU" w:eastAsia="zh-CN" w:bidi="ar-SA"/>
        </w:rPr>
        <w:t>н Сӧветл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ӧн комиссияӧ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Коми Республика ыстіс вӧзйӧмъяс Коми Республикаса система артмӧдан организацияяс лыддьӧгӧ пырт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критерийяс стӧчмӧдӧм серти (Каналан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ӧветлӧн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</w:t>
      </w:r>
      <w:r>
        <w:rPr>
          <w:b w:val="false"/>
          <w:bCs w:val="false"/>
          <w:sz w:val="28"/>
          <w:szCs w:val="28"/>
          <w:lang w:val="kpv-RU" w:eastAsia="zh-CN" w:bidi="ar-SA"/>
        </w:rPr>
        <w:t>анму юӧртан система отсӧгӧн). Сёрниыс мунӧ «</w:t>
      </w:r>
      <w:r>
        <w:rPr>
          <w:rFonts w:cs="Liberation Serif;Times New Roman"/>
          <w:b w:val="false"/>
          <w:bCs w:val="false"/>
          <w:sz w:val="28"/>
          <w:szCs w:val="28"/>
          <w:lang w:val="kpv-RU" w:eastAsia="zh-CN" w:bidi="ar-SA"/>
        </w:rPr>
        <w:t xml:space="preserve">Зеленечса чипан видзан фабрика» </w:t>
      </w:r>
      <w:r>
        <w:rPr>
          <w:rFonts w:eastAsia="Times New Roman" w:cs="Liberation Serif;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АК, </w:t>
      </w:r>
      <w:r>
        <w:rPr>
          <w:rFonts w:eastAsia="Times New Roman" w:cs="Liberation Serif;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  <w:t>«Сосногорскса» теплича комплекс ИКК, «Сыктывкарса нянь комбинат» ИКК, «Сыктывкарса йӧв завод» ИКК да «Комиавтотранс» АК йылысь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Медым компенсируйтны бӧр воӧм сьӧмсӧ содтӧм могысь кырымалӧм кредитнӧй сёрнитчӧмъяс серти прӧчентъяс вештӧм вылӧ промышленнӧй предприятиеяслысь ӧтувъя рӧскод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юкӧнсӧ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, Россияса Веськӧдлан котырлӧн резервнӧй фондысь Коми Республикалы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вичмӧдасны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29,6 млн шайт.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Коми Республикаса логистика шӧринлӧн удж серти решитӧны, кыдзи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бырӧдны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ЛесЕГАИС порталлӧн уджын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помтӧм торксьӧмъяссӧ. Сы вӧсна, мый оз вермыны оформитны документъяссӧ портал вылын, вӧр лэдзан да пу обработайтан предприятиеяслы ковмӧ дугӧдны вӧр мӧдӧдӧмсӧ, медым эз вӧвны штрапъяс. Вӧзйӧны пыртны ЛесЕГАИС-лӧн удж вылӧ мораторий либӧ вӧчны сідзи, медым документъяссӧ позис оформитны да наӧн вӧдитчыны и бумага вылын, и портал пыр.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Санкцияяс дырйи россияса экономикалысь зумыдлунсӧ ёнмӧдӧм серти Веськӧдлан котырса комиссиялӧн президиум примитіс отсӧг сетан мераяслысь витӧд чукӧр. Мероприятиеяс лыдын: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–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2022 воын ӧнія технологияяс дасьтӧм да пыртӧм серти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СПИК 2.0 форматын торъя инвестиция контрактъяс кырымалӧм могысь конкурсъяс нуӧдан дженьдӧдӧм кадколастъяс урчитӧм;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–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Россияса Веськӧдлан котырлы 2022 во помӧдз Россия Федерацияса субъектлӧн </w:t>
      </w:r>
      <w:r>
        <w:rPr>
          <w:rFonts w:eastAsia="SimSu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медвылыс </w:t>
      </w:r>
      <w:bookmarkStart w:id="0" w:name="__DdeLink__6755_3856134950"/>
      <w:r>
        <w:rPr>
          <w:rFonts w:eastAsia="SimSu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олӧмӧ пӧртысь канму власьт орган</w:t>
      </w:r>
      <w:bookmarkEnd w:id="0"/>
      <w:r>
        <w:rPr>
          <w:rFonts w:eastAsia="SimSu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лӧн помшуӧм серти конкурс нуӧдтӧг концессионнӧй артмӧдчӧмъяс </w:t>
      </w:r>
      <w:r>
        <w:rPr>
          <w:rFonts w:eastAsia="SimSu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ar-SA"/>
        </w:rPr>
        <w:t>кырымалан случайяс урчитны позянлун сетӧм</w:t>
      </w:r>
      <w:r>
        <w:rPr>
          <w:rFonts w:eastAsia="SimSu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, оланін да коммунальнӧй овмӧс юкӧн кындзи;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–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Йӧзлысь олӧмсӧ бурмӧдан фондлӧн тшӧт весьтӧ коммунальнӧй инфраструктура выльмӧдӧм серти проектъяс ОКО фондӧн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сьӧмӧн могмӧдӧмсӧ кокньӧдӧм;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– </w:t>
      </w:r>
      <w:r>
        <w:rPr>
          <w:b w:val="false"/>
          <w:bCs w:val="false"/>
          <w:sz w:val="28"/>
          <w:szCs w:val="28"/>
          <w:lang w:val="kpv-RU" w:eastAsia="zh-CN" w:bidi="ar-SA"/>
        </w:rPr>
        <w:t>2022 воын Россия Федерацияса субъектлӧн уполномочитӧм олӧмӧ пӧртысь власьт органӧ тавося вӧльгым тӧлысь 30 лунӧдз шоныдӧн да ваӧн могмӧдан, ва нуӧдан юкӧнъясын инвестиция уджтас стӧчмӧдан проект сет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кадколастсӧ нюжӧд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ӧм</w:t>
      </w:r>
      <w:r>
        <w:rPr>
          <w:b w:val="false"/>
          <w:bCs w:val="false"/>
          <w:sz w:val="28"/>
          <w:szCs w:val="28"/>
          <w:lang w:val="kpv-RU" w:eastAsia="zh-CN" w:bidi="ar-SA"/>
        </w:rPr>
        <w:t>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– </w:t>
      </w:r>
      <w:r>
        <w:rPr>
          <w:b w:val="false"/>
          <w:bCs w:val="false"/>
          <w:sz w:val="28"/>
          <w:szCs w:val="28"/>
          <w:lang w:val="kpv-RU" w:eastAsia="zh-CN" w:bidi="ar-SA"/>
        </w:rPr>
        <w:t>федеральнӧй фондысь регионса ОМС фондъяслы субвенцияяс индексируйт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ӧм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(лекарство препаратъяс, рӧскод материалъяс вылӧ рыночнӧй донъяслӧн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содӧм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вӧсна);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– </w:t>
      </w:r>
      <w:r>
        <w:rPr>
          <w:b w:val="false"/>
          <w:bCs w:val="false"/>
          <w:sz w:val="28"/>
          <w:szCs w:val="28"/>
          <w:lang w:val="kpv-RU" w:eastAsia="zh-CN" w:bidi="ar-SA"/>
        </w:rPr>
        <w:t>страхӧвӧй взносъяслӧн чинтӧм тарифъясӧн вӧдитчӧм могысь Россия Федерацияса Веськӧдлан котырлы урчитӧм критерийясӧ кутчысигӧн монокаръясысь ТОСЭР-са резидент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лысь статус сетан кадколаст нюжӧдӧм йылысь помшуӧм примитны инӧд сетӧм. Тайӧ мерасӧ вӧзйис и Коми Республикаса Веськӧдлан котыр.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Регыдъя кадӧ отсӧг сетан примит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ӧм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мераяс серти федеральнӧй тшупӧдын дасьтасны да вынсьӧдасны нормативнӧй инӧда актъяс.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Потребительскӧй рынок вылын серпасыс эз вежсьы. Вежон чӧжӧн нуӧд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ӧма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24 ярманга: Сыктывкарын, Ухтаын, Воркутаын, Печораын,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Кулӧмдін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Луздор</w:t>
      </w:r>
      <w:r>
        <w:rPr>
          <w:b w:val="false"/>
          <w:bCs w:val="false"/>
          <w:sz w:val="28"/>
          <w:szCs w:val="28"/>
          <w:lang w:val="kpv-RU" w:eastAsia="zh-CN" w:bidi="ar-SA"/>
        </w:rPr>
        <w:t>, Сыктывд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ін</w:t>
      </w:r>
      <w:r>
        <w:rPr>
          <w:b w:val="false"/>
          <w:bCs w:val="false"/>
          <w:sz w:val="28"/>
          <w:szCs w:val="28"/>
          <w:lang w:val="kpv-RU" w:eastAsia="zh-CN" w:bidi="ar-SA"/>
        </w:rPr>
        <w:t>, Койгор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т</w:t>
      </w:r>
      <w:r>
        <w:rPr>
          <w:b w:val="false"/>
          <w:bCs w:val="false"/>
          <w:sz w:val="28"/>
          <w:szCs w:val="28"/>
          <w:lang w:val="kpv-RU" w:eastAsia="zh-CN" w:bidi="ar-SA"/>
        </w:rPr>
        <w:t>, Кӧрткер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ӧс</w:t>
      </w:r>
      <w:r>
        <w:rPr>
          <w:b w:val="false"/>
          <w:bCs w:val="false"/>
          <w:sz w:val="28"/>
          <w:szCs w:val="28"/>
          <w:lang w:val="kpv-RU" w:eastAsia="zh-CN" w:bidi="ar-SA"/>
        </w:rPr>
        <w:t>, Уд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ора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да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Сыктыв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районъясын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Овмӧс нуӧдысь субъектъяс ыл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і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сикт-грездъяс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лӧн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вузасянінъясӧс да нянь пӧжалан предприятиеясӧс могмӧдісны кыз вузӧс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ӧн </w:t>
      </w:r>
      <w:r>
        <w:rPr>
          <w:b w:val="false"/>
          <w:bCs w:val="false"/>
          <w:sz w:val="28"/>
          <w:szCs w:val="28"/>
          <w:lang w:val="kpv-RU" w:eastAsia="zh-CN" w:bidi="ar-SA"/>
        </w:rPr>
        <w:t>да сёян-юан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ӧн тувсовъя ытва кадӧ. Сэсся сёян-юансӧ кутасны вайны ичӧт суднояслы ва туй восьтӧмсянь пыжъяс, сынӧда пӧдушка вылын катеръяс, парома вуджанінъяс отсӧгӧн.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Производство уджлы отсалӧм могысь Коми Республикаса вузӧс вӧчысьяслы вичмӧдісны 420,5 млн шайт (38 % став субсидия мындаысь, тшӧтш и федеральнӧй сьӧмкуд сьӧм – 78 млн шайт). Ставнас та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йӧ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могъяс вылӧ урчитӧма 1 млрд 108 млн шайт.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Косму тӧлысь 26 лунӧ лоӧ Агростартап босьтны вермысь проектъяс бӧрйӧм серти конкурс нуӧдан комиссия. Бӧрйӧм вылӧ вӧзйыси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12 проект, на лыдын мазі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рӧдмӧдӧм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скӧт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видзӧм, быдмӧг да картупель пукт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ӧм, чери быдтӧм серти проектъяс.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Тайӧ вежонӧ примитасны семейнӧй ферма сӧвмӧдӧм вылӧ грант сетӧм могысь </w:t>
      </w:r>
      <w:r>
        <w:rPr>
          <w:rStyle w:val="Style26"/>
          <w:rFonts w:eastAsia="Calibri" w:cs="Times New Roman"/>
          <w:b w:val="false"/>
          <w:bCs w:val="false"/>
          <w:color w:val="000000"/>
          <w:sz w:val="28"/>
          <w:szCs w:val="28"/>
          <w:shd w:fill="auto" w:val="clear"/>
          <w:lang w:val="kpv-RU" w:eastAsia="en-US" w:bidi="ar-SA"/>
        </w:rPr>
        <w:t xml:space="preserve">крестьяна (фермер) овмӧсъяс конкурсӧн бӧрйӧм вылӧ </w:t>
      </w:r>
      <w:r>
        <w:rPr>
          <w:rStyle w:val="Style26"/>
          <w:rFonts w:eastAsia="Calibri" w:cs="Times New Roman"/>
          <w:b w:val="false"/>
          <w:bCs w:val="false"/>
          <w:color w:val="000000"/>
          <w:sz w:val="28"/>
          <w:szCs w:val="28"/>
          <w:shd w:fill="auto" w:val="clear"/>
          <w:lang w:val="kpv-RU" w:eastAsia="zh-CN" w:bidi="ar-SA"/>
        </w:rPr>
        <w:t>бӧръя заявкаяс. Воис сӧмын на 3 заявка.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Сідзжӧ сӧвещание вылын видлалісны дзоньвидзалун бурмӧдан гожся кампания котыртӧм, социальнӧй объектъяс стрӧитӧм да капитальнӧя дзоньталӧм, уна патераа керкаяс капитальнӧя дзоньталӧм, 2022-2023 воясся ломтысян кадколаст кежлӧ оланін да коммунальнӧй овмӧс дасьтӧм серти юалӧмъяс.</w:t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4170</w:t>
      </w:r>
    </w:p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25.04.2022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Ещё три предприятия Республики Коми смогут рассчитывать на федеральную поддержку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ООО «Лузалес», ООО «Сыктывкарский фанерный завод», ООО «СевЛесПил» включены в перечень системообразующих организаций российской экономики. Ожидается решение ещё по двум предприятиям – ООО «Плитный мир» и ООО «Промтех-инвест». Информация об этом прозвучала на еженедельном оперативном совещании Главы Республики Коми Владимира Уйба с Правительством региона.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В адрес комиссии Государственного Совета Российской Федерации направлены предложения Республики Коми по корректировке критериев включения в перечень системообразующих организаций Республики Коми (посредством ГИС Госсовета). Это касается предприятий АО «Птицефабрика Зеленецкая», ООО Тепличный комплекс «Сосногорский», ООО «Сыктывкарский хлебокомбинат», ООО «Сыктывкарский молочный завод» и АО «Комиавтотранс».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На компенсацию части затрат промышленных предприятий на возмещение процентов по кредитным договорам, заключённым в целях пополнения оборотных средств, Республике Коми из средств резервного фонда Правительства России будет доведено 29,6 млн рублей.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В рамках работы Логистического центра Республики Коми решается вопрос с систематическими сбоями в работе портала ЛесЕГАИС. Лесозаготовительные и деревообрабатывающие предприятия из-за невозможности оформить документы на портале вынуждены останавливать отгрузку древесины, опасаясь штрафов. Предлагается ввести мораторий на действие ЛесЕГАИС или признать равнозначное применение и оформление документов на бумажных носителях и через портал.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Президиум Правительственной комиссии по повышению устойчивости российской экономики в условиях санкций принял пятый пакет мер поддержки. В числе мероприятий: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–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установление в 2022 году сокращённых сроков конкурсных процедур для заключения специальных инвестиционных контрактов формата СПИК 2.0 по разработке и внедрению современных технологий;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–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предоставление возможности Правительству России устанавливать случаи заключения до конца 2022 года концессионных соглашений без проведения конкурса по решению высшего исполнительного органа государственной власти субъекта Российской Федерации, за исключением сферы жилищно-коммунального хозяйства;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–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упрощение процедур предоставления финансирования Фондом ЖКХ проектов по модернизации коммунальной инфраструктуры за счёт средств Фонда национального благосостояния;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–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продление в 2022 году срока для представления в уполномоченный орган исполнительной власти субъекта Российской Федерации проекта корректировки инвестиционной программы в сферах теплоснабжения, водоснабжения и водоотведения до 30 ноября текущего года;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–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индексация субвенций региональным фондам ОМС из федерального фонда (в связи с повышением рыночных цен на лекарственные препараты, расходные материалы);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–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предоставление права Правительству России при соблюдении определённых критериев принимать решение о продлении периода получения статуса резидента ТОСЭР, расположенных в моногородах, с целью применения пониженных тарифов страховых взносов. Данная мера была инициирована и Правительством Республики Коми.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В ближайшее время по принятым мерам поддержки на федеральном уровне будут разработаны и утверждены нормативные правовые акты.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Ситуация на потребительском рынке региона без изменений. За неделю проведено 24 ярмарки: в Сыктывкаре, Ухте, Воркуте, Печоре, Усть-Куломском, Прилузском, Сыктывдинском, Койгородском, Корткеросском, Удорском и Сысольском районах.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Основной завоз товаров и продовольствия в торговые объекты и хлебопекарные предприятия в отрезаемых населённых пунктах на период весеннего половодья хозяйствующими субъектами осуществлён. Очередная доставка продовольствия начнётся с момента открытия навигации для маломерных судов посредством лодок, катеров на воздушной подушке, паромных переправ.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В целях поддержки текущей производственной деятельности до товаропроизводителей Республики Коми доведено 420,5 млн рублей (38 % от всей суммы субсидий, в том числе средства федерального бюджета – 78 млн рублей). Всего на эти цели предусмотрено 1 млрд 108 млн рублей.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26 апреля состоится конкурсная комиссия по отбору проектов, претендующих на получение Агростартапов. На отбор представлено 12 проектов, в том числе по пчеловодству, животноводству, выращиванию саженцов и картофеля, выращиванию рыбы в установках замкнутого цикла.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На этой неделе завершается приём заявок на конкурсный отбор крестьянских (фермерских) хозяйств для предоставления гранта на развитие семейной фермы. Пока поступило 3 заявки.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Также на совещании рассмотрены вопросы организации летней оздоровительной кампании, строительства и капитального ремонта социальных объектов, капитального ремонта многоквартирных домов, подготовки жилищно-коммунального хозяйства к отопительному сезону 2022-2023 годов.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6269</TotalTime>
  <Application>LibreOffice/6.4.2.2$Linux_X86_64 LibreOffice_project/4e471d8c02c9c90f512f7f9ead8875b57fcb1ec3</Application>
  <Pages>6</Pages>
  <Words>1115</Words>
  <Characters>8054</Characters>
  <CharactersWithSpaces>9165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2022-04-13T10:13:43Z</cp:lastPrinted>
  <dcterms:modified xsi:type="dcterms:W3CDTF">2022-04-27T15:17:20Z</dcterms:modified>
  <cp:revision>1289</cp:revision>
  <dc:subject/>
  <dc:title> </dc:title>
</cp:coreProperties>
</file>