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r>
        <w:rPr>
          <w:b/>
          <w:bCs/>
          <w:sz w:val="28"/>
          <w:szCs w:val="28"/>
          <w:lang w:val="kpv-RU"/>
        </w:rPr>
        <w:t>23.06.2022</w:t>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 xml:space="preserve">«Воддза во серти 2021 воын республиканскӧй сьӧмкудйӧ воис 15 миллиард шайт вылӧ унджык сьӧм», </w:t>
      </w:r>
      <w:r>
        <w:rPr>
          <w:b w:val="false"/>
          <w:bCs w:val="false"/>
          <w:sz w:val="28"/>
          <w:szCs w:val="28"/>
          <w:lang w:val="kpv-RU"/>
        </w:rPr>
        <w:t>–</w:t>
      </w:r>
      <w:r>
        <w:rPr>
          <w:b/>
          <w:bCs/>
          <w:sz w:val="28"/>
          <w:szCs w:val="28"/>
          <w:lang w:val="kpv-RU"/>
        </w:rPr>
        <w:t xml:space="preserve"> Владимир Уйба</w:t>
      </w:r>
    </w:p>
    <w:p>
      <w:pPr>
        <w:pStyle w:val="Style30"/>
        <w:widowControl/>
        <w:suppressAutoHyphens w:val="false"/>
        <w:bidi w:val="0"/>
        <w:spacing w:before="0" w:after="0"/>
        <w:ind w:left="0" w:right="0" w:firstLine="850"/>
        <w:jc w:val="both"/>
        <w:rPr/>
      </w:pPr>
      <w:r>
        <w:rPr>
          <w:b w:val="false"/>
          <w:bCs w:val="false"/>
          <w:sz w:val="28"/>
          <w:szCs w:val="28"/>
          <w:lang w:val="kpv-RU"/>
        </w:rPr>
        <w:t>Республиканскӧй сьӧмкудйӧ чӧжӧсыс воис унджык. Та вӧсна 2021 во помын сьӧмкудйын профицитыс лоис 2,6 миллиард шайт. Сэк, кор дефицитсӧ медводз планируйтісны 10,4 миллиард шайт мындаын. Та дырйи 2020 воын республиканскӧй сьӧмкуд сьӧм видзӧм бӧрын дефицитыс вӧлі 12,2 миллиард шайт мында. Та йылысь висьталіс Коми Республикаса Юралысь регионлӧн Каналан Сӧветса депутатъяс водзын быдвося докладӧн сёрнитігӧн.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Республиканскӧй сьӧмкудйын чӧжӧслӧн ӧтувъя ыдждаыс лоис 105 миллиардысь унджык шайт – тайӧ 2020 во серти 15 миллиард шайт вылӧ унджык. Вот да вотысь ӧтдор чӧжӧсыс лоис 85,5 миллиард шайт, мый матӧ 23 миллиард шайт вылӧ унджык 2020 во серти.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«Тӧдчӧда, мый колян во чӧжӧсыс содіс кызвыннас мусир да биару юкӧнын чуктӧс содӧм вӧсна. Тайӧ содтӧд чӧжӧслӧн матӧ</w:t>
      </w:r>
      <w:r>
        <w:rPr>
          <w:rFonts w:cs="Times New Roman"/>
          <w:b w:val="false"/>
          <w:bCs w:val="false"/>
          <w:color w:val="000000"/>
          <w:sz w:val="28"/>
          <w:szCs w:val="28"/>
          <w:lang w:val="kpv-RU"/>
        </w:rPr>
        <w:t xml:space="preserve"> нёльӧд пайысь коймӧд юкӧныс</w:t>
      </w:r>
      <w:r>
        <w:rPr>
          <w:b w:val="false"/>
          <w:bCs w:val="false"/>
          <w:sz w:val="28"/>
          <w:szCs w:val="28"/>
          <w:lang w:val="kpv-RU"/>
        </w:rPr>
        <w:t xml:space="preserve">», – шуис Владимир Уйба.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 xml:space="preserve">Мусир да биару юкӧн лоӧ чӧжӧс ваян медшӧр ӧшмӧсӧн и 2022 воын. Таво </w:t>
      </w:r>
      <w:r>
        <w:rPr>
          <w:b w:val="false"/>
          <w:bCs w:val="false"/>
          <w:sz w:val="28"/>
          <w:szCs w:val="28"/>
          <w:lang w:val="kpv-RU" w:eastAsia="zh-CN" w:bidi="hi-IN"/>
        </w:rPr>
        <w:t>медшӧр капиталӧ инвестиция петкӧдлас серти республика босьтіс 5 места</w:t>
      </w:r>
      <w:r>
        <w:rPr>
          <w:b w:val="false"/>
          <w:bCs w:val="false"/>
          <w:sz w:val="28"/>
          <w:szCs w:val="28"/>
          <w:lang w:val="kpv-RU" w:eastAsia="zh-CN" w:bidi="ar-SA"/>
        </w:rPr>
        <w:t xml:space="preserve"> </w:t>
      </w:r>
      <w:r>
        <w:rPr>
          <w:b w:val="false"/>
          <w:bCs w:val="false"/>
          <w:sz w:val="28"/>
          <w:szCs w:val="28"/>
          <w:lang w:val="kpv-RU" w:eastAsia="zh-CN" w:bidi="hi-IN"/>
        </w:rPr>
        <w:t>Рытыв-Войвыв федеральнӧй кытшын да 44 места Россия пасьтала.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2021 воын Канму-аспом уджъёртасьӧм сӧвмӧдӧм серти рейтингын Коми кыпӧдчис 29 позиция вылӧ. Ӧні республика Россия пасьтала 39 позицияын.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«2022 воын санкцияяс дырйи артмысь геополитическӧй да макроэкономическӧй ситуация видзӧдтӧг ми могмӧдам сьӧмкуд системалысь баланссӧ да зумыдлунсӧ», – тӧдчӧдіс Коми Республикаса Юралысь.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Республиканскӧй Веськӧдлан котырлӧн удж серти содтӧд ӧти вермӧм – 3,4 миллиард шайт мындаын вонас 0,1% улӧ сьӧмкуд кредит босьтӧм. Тайӧ сетас позянлун чинтыны дона бумагаяс да банкса кредитъяс серти республикалысь рыночнӧй уджйӧзсӧ. Тайӧ ыдждаысь 1,2 миллиардысь унджык шайт сетасны муниципалитетъясӧ банкса кредитъяс серти уджйӧз бырӧдӧм вылӧ. Рыночнӧй заимствованиеяс сьӧмкуд кредитъясӧн вежӧмыс отсалас чинтыны канму да муниципальнӧй уджйӧз могмӧдӧм вылӧ рӧскодсӧ.</w:t>
      </w:r>
    </w:p>
    <w:p>
      <w:pPr>
        <w:pStyle w:val="Style30"/>
        <w:widowControl/>
        <w:suppressAutoHyphens w:val="false"/>
        <w:bidi w:val="0"/>
        <w:spacing w:before="0" w:after="0"/>
        <w:ind w:left="0" w:right="0" w:firstLine="850"/>
        <w:jc w:val="both"/>
        <w:rPr/>
      </w:pPr>
      <w:r>
        <w:rPr>
          <w:b w:val="false"/>
          <w:bCs w:val="false"/>
          <w:sz w:val="28"/>
          <w:szCs w:val="28"/>
          <w:lang w:val="kpv-RU"/>
        </w:rPr>
        <w:t xml:space="preserve">Доклад дорӧ презентацияӧн позьӧ тӧдмасьны </w:t>
      </w:r>
      <w:hyperlink r:id="rId2">
        <w:r>
          <w:rPr>
            <w:rStyle w:val="Style9"/>
            <w:b w:val="false"/>
            <w:bCs w:val="false"/>
            <w:sz w:val="28"/>
            <w:szCs w:val="28"/>
            <w:lang w:val="kpv-RU"/>
          </w:rPr>
          <w:t>тані</w:t>
        </w:r>
      </w:hyperlink>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cs="Times New Roman"/>
          <w:b/>
          <w:b/>
          <w:bCs/>
          <w:sz w:val="28"/>
          <w:szCs w:val="28"/>
        </w:rPr>
      </w:pPr>
      <w:r>
        <w:rPr>
          <w:rFonts w:cs="Times New Roman"/>
          <w:b/>
          <w:bCs/>
          <w:sz w:val="28"/>
          <w:szCs w:val="28"/>
        </w:rPr>
      </w:r>
    </w:p>
    <w:p>
      <w:pPr>
        <w:pStyle w:val="Style30"/>
        <w:widowControl/>
        <w:suppressAutoHyphens w:val="false"/>
        <w:bidi w:val="0"/>
        <w:spacing w:before="0" w:after="0"/>
        <w:ind w:left="0" w:right="0" w:firstLine="850"/>
        <w:jc w:val="both"/>
        <w:rPr>
          <w:rFonts w:cs="Times New Roman"/>
          <w:b/>
          <w:b/>
          <w:bCs/>
          <w:sz w:val="28"/>
          <w:szCs w:val="28"/>
          <w:lang w:val="kpv-RU"/>
        </w:rPr>
      </w:pPr>
      <w:bookmarkStart w:id="0" w:name="__DdeLink__703_4281602987"/>
      <w:r>
        <w:rPr>
          <w:b w:val="false"/>
          <w:bCs w:val="false"/>
          <w:sz w:val="28"/>
          <w:szCs w:val="28"/>
          <w:lang w:val="kpv-RU"/>
        </w:rPr>
        <w:t>1872</w:t>
      </w:r>
      <w:bookmarkEnd w:id="0"/>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r>
        <w:br w:type="page"/>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23.06.2022</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«Доходы республиканского бюджета в 2021 году превысили уровень поступлений за предыдущий год на 15 миллиардов рублей», – Владимир Уйба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Значительный прирост собственных доходов позволил завершить 2021 год с профицитом бюджета в размере 2,6 млрд рублей при изначально запланированном дефиците в объёме 10,4 млрд рублей. При том, что результатом исполнения республиканского бюджета в 2020 году был дефицит в размере 12,2 миллиарда рублей. Об этом рассказал глава Коми, выступая с ежегодным докладом перед депутатами Госсовета региона.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Общий объём доходов республиканского бюджета составил свыше 105 миллиардов рублей – это более чем на 15 миллиардов превышает уровень поступлений за 2020 год. Поступление налоговых и неналоговых доходов составило 85,5 миллиардов рублей, что почти на 23 миллиарда больше, чем в 2020 году.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«Отмечу, что прирост по доходам в прошлом году произошёл, в основном, благодаря увеличению прибыли в нефтегазовой отрасли. Это почти три четверти дополнительных доходов», - сказал Владимир Уйба.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Нефтегазовая отрасль является основным драйвером доходов и в 2022 году. В этом году по показателю инвестиции в основной капитал республика вышла на 5 место в Северо-Западном Федеральном округе и 44 по России.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За 2021 год Коми поднялась на 29 позиций в Рейтинге по уровню развития государственно-частного партнёрства. И теперь занимает 39 позицию по России.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2022 году несмотря на складывающуюся в условиях внешнего санкционного давления геополитическую и макроэкономическую ситуацию, нам удаётся обеспечить сбалансированность и устойчивость бюджетной системы», - отметил глава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Ещё одним положительным результатом работы республиканского Правительства стало привлечение бюджетного кредита в размере 3,4 миллиарда рублей под 0,1% годовых. Это позволит сократить рыночный долг республики по ценным бумагам и банковским кредитам. Более 1,2 млрд рублей из этой суммы будут направлены в муниципалитеты на погашение долговых обязательств по банковским кредитам. Замещение рыночных заимствований бюджетными кредитами позволит сократить расходы на обслуживание государственного и муниципального долга. </w:t>
      </w:r>
    </w:p>
    <w:p>
      <w:pPr>
        <w:pStyle w:val="Style30"/>
        <w:widowControl/>
        <w:suppressAutoHyphens w:val="false"/>
        <w:bidi w:val="0"/>
        <w:spacing w:before="0" w:after="0"/>
        <w:ind w:left="0" w:right="0" w:firstLine="850"/>
        <w:jc w:val="both"/>
        <w:rPr/>
      </w:pPr>
      <w:r>
        <w:rPr>
          <w:b w:val="false"/>
          <w:bCs w:val="false"/>
          <w:sz w:val="28"/>
          <w:szCs w:val="28"/>
          <w:lang w:val="kpv-RU"/>
        </w:rPr>
        <w:t xml:space="preserve">С презентацией к докладу можно ознакомиться </w:t>
      </w:r>
      <w:hyperlink r:id="rId3" w:tgtFrame="_blank">
        <w:r>
          <w:rPr>
            <w:rStyle w:val="ListLabel1"/>
            <w:b w:val="false"/>
            <w:bCs w:val="false"/>
            <w:sz w:val="28"/>
            <w:szCs w:val="28"/>
            <w:lang w:val="kpv-RU"/>
          </w:rPr>
          <w:t>здесь</w:t>
        </w:r>
      </w:hyperlink>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pPr>
      <w:r>
        <w:rPr>
          <w:b w:val="false"/>
          <w:bCs w:val="false"/>
          <w:sz w:val="28"/>
          <w:szCs w:val="28"/>
          <w:lang w:val="kpv-RU"/>
        </w:rPr>
        <w:t>1872</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character" w:styleId="ListLabel1">
    <w:name w:val="ListLabel 1"/>
    <w:qFormat/>
    <w:rPr>
      <w:lang w:val="kpv-RU" w:eastAsia="zh-CN" w:bidi="ar-SA"/>
    </w:rPr>
  </w:style>
  <w:style w:type="character" w:styleId="ListLabel2">
    <w:name w:val="ListLabel 2"/>
    <w:qFormat/>
    <w:rPr>
      <w:rFonts w:ascii="Times New Roman" w:hAnsi="Times New Roman"/>
      <w:b w:val="false"/>
      <w:bCs w:val="false"/>
      <w:sz w:val="28"/>
      <w:szCs w:val="28"/>
      <w:lang w:val="kpv-RU"/>
    </w:rPr>
  </w:style>
  <w:style w:type="character" w:styleId="ListLabel3">
    <w:name w:val="ListLabel 3"/>
    <w:qFormat/>
    <w:rPr>
      <w:rFonts w:ascii="Times New Roman" w:hAnsi="Times New Roman"/>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drive/folders/1Lgy5PVWIpA6Upx-P2x3SHGD_6RdNObUD" TargetMode="External"/><Relationship Id="rId3" Type="http://schemas.openxmlformats.org/officeDocument/2006/relationships/hyperlink" Target="https://drive.google.com/drive/folders/1Lgy5PVWIpA6Upx-P2x3SHGD_6RdNObU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6715</TotalTime>
  <Application>LibreOffice/6.1.6.3$Linux_x86 LibreOffice_project/5896ab1714085361c45cf540f76f60673dd96a72</Application>
  <Pages>2</Pages>
  <Words>563</Words>
  <Characters>3590</Characters>
  <CharactersWithSpaces>4149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2022-06-27T10:10:13Z</cp:lastPrinted>
  <dcterms:modified xsi:type="dcterms:W3CDTF">2022-06-27T17:09:22Z</dcterms:modified>
  <cp:revision>1323</cp:revision>
  <dc:subject/>
  <dc:title> </dc:title>
</cp:coreProperties>
</file>