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ind w:start="0" w:end="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kpv-RU"/>
        </w:rPr>
        <w:t>2023.03.23</w:t>
      </w:r>
    </w:p>
    <w:p>
      <w:pPr>
        <w:pStyle w:val="Normal"/>
        <w:bidi w:val="0"/>
        <w:spacing w:lineRule="auto" w:line="360"/>
        <w:ind w:start="0" w:end="0" w:firstLine="709"/>
        <w:jc w:val="both"/>
        <w:rPr>
          <w:rFonts w:ascii="Times New Roman" w:hAnsi="Times New Roman"/>
          <w:sz w:val="28"/>
          <w:szCs w:val="28"/>
        </w:rPr>
      </w:pPr>
      <w:r>
        <w:rPr>
          <w:rFonts w:ascii="Times New Roman" w:hAnsi="Times New Roman"/>
          <w:b/>
          <w:bCs/>
          <w:sz w:val="28"/>
          <w:szCs w:val="28"/>
          <w:lang w:val="kpv-RU"/>
        </w:rPr>
        <w:t xml:space="preserve">Владимир Уйба нуӧдіс </w:t>
      </w:r>
      <w:r>
        <w:rPr>
          <w:rFonts w:eastAsia="Times New Roman" w:cs="SchoolBook;Times New Roman" w:ascii="Times New Roman" w:hAnsi="Times New Roman"/>
          <w:b/>
          <w:bCs/>
          <w:i w:val="false"/>
          <w:iCs w:val="false"/>
          <w:color w:val="00000A"/>
          <w:kern w:val="0"/>
          <w:sz w:val="28"/>
          <w:szCs w:val="28"/>
          <w:lang w:val="kpv-RU" w:eastAsia="zh-CN" w:bidi="ar-SA"/>
        </w:rPr>
        <w:t>Том енбияслӧн академияса  Попечительскӧй сӧветлысь заседание</w:t>
      </w:r>
    </w:p>
    <w:p>
      <w:pPr>
        <w:pStyle w:val="Normal"/>
        <w:bidi w:val="0"/>
        <w:spacing w:lineRule="auto" w:line="360"/>
        <w:ind w:start="0" w:end="0" w:firstLine="709"/>
        <w:jc w:val="both"/>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Сёрниыс муніс сы йылысь, кыдзи кутас сӧвмыны </w:t>
      </w:r>
      <w:r>
        <w:rPr>
          <w:rFonts w:eastAsia="Calibri" w:cs="Times New Roman" w:ascii="Times New Roman" w:hAnsi="Times New Roman"/>
          <w:b w:val="false"/>
          <w:bCs w:val="false"/>
          <w:i w:val="false"/>
          <w:iCs w:val="false"/>
          <w:caps w:val="false"/>
          <w:smallCaps w:val="false"/>
          <w:color w:val="00000A"/>
          <w:spacing w:val="0"/>
          <w:kern w:val="2"/>
          <w:sz w:val="28"/>
          <w:szCs w:val="28"/>
          <w:u w:val="none"/>
          <w:shd w:fill="auto" w:val="clear"/>
          <w:lang w:val="kpv-RU" w:eastAsia="zh-CN" w:bidi="hi-IN"/>
        </w:rPr>
        <w:t>Коми Республикаын искусство, спорт да наука юкӧнын</w:t>
      </w: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 е</w:t>
      </w:r>
      <w:r>
        <w:rPr>
          <w:rFonts w:eastAsia="Calibri" w:cs="Times New Roman" w:ascii="Times New Roman" w:hAnsi="Times New Roman"/>
          <w:b w:val="false"/>
          <w:bCs w:val="false"/>
          <w:i w:val="false"/>
          <w:iCs w:val="false"/>
          <w:caps w:val="false"/>
          <w:smallCaps w:val="false"/>
          <w:color w:val="00000A"/>
          <w:spacing w:val="0"/>
          <w:kern w:val="2"/>
          <w:sz w:val="28"/>
          <w:szCs w:val="28"/>
          <w:u w:val="none"/>
          <w:shd w:fill="auto" w:val="clear"/>
          <w:lang w:val="kpv-RU" w:eastAsia="zh-CN" w:bidi="hi-IN"/>
        </w:rPr>
        <w:t>нбиа челядьӧс аддзан да налы отсалан регионса шӧринлӧн уджыс. Кывзісны “Наука”, “Спорт”, “Искусство” нырвизьяс серти мероприятиеяс да профильнӧй сменаяс нуӧдӧм, “Мусир да биару школа” проект збыльмӧдӧм йылысь.</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w:t>
      </w:r>
      <w:r>
        <w:rPr>
          <w:rFonts w:ascii="Times New Roman" w:hAnsi="Times New Roman"/>
          <w:sz w:val="28"/>
          <w:szCs w:val="28"/>
          <w:lang w:val="kpv-RU"/>
        </w:rPr>
        <w:t xml:space="preserve">Уджъёртъяс, казьтышта, мый “Велӧдӧм” национальнӧй проектлӧн медшӧр могъяс пиысь ӧтиыс – лӧсьӧдны лючки-бураа сӧвмысь да йӧз водзын кывкутысь кагаӧс быдтӧм вылӧ условиеяс. Медым сійӧс пӧртны олӧмӧ, колӧ ӧтувтчыны велӧдан, культура, спорт да наука учреждениеяслы, а сідзжӧ зіля пырӧдчыны тайӧ уджас миян уджъёртъяслы – республикаса гырысь предприятиеяслы. Ми нуӧдім ыджыд удж инфраструктура ӧнъяӧдӧм да Регионса шӧринӧс материально-техническӧя могмӧдӧм серти. Лӧсьӧдім челядьнымӧс сӧвмӧдӧм вылӧ зэв бур да вылыс технологияа выль оборудованиеӧн могмӧдӧм гӧгӧртас. Аттьӧ ставыслы, коді зіля пырӧдчӧ Том енбияслӧн академияса олӧмӧ да отсалӧ сійӧс сӧвмӧдны”, - шыӧдчис заседаниеын участвуйтысьяс дорӧ Коми Республикаса Юралысь Владимир Уйба.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Коми Республикаса Веськӧдлан котыр 2017 восянь Россияса Президент Владимир Владимирович Путинлысь тшӧктӧмсӧ збыльмӧдӧм могысь зіля уджалӧ Регионса шӧрин сӧвмӧдӧм </w:t>
      </w:r>
      <w:r>
        <w:rPr>
          <w:rFonts w:ascii="Times New Roman" w:hAnsi="Times New Roman"/>
          <w:sz w:val="28"/>
          <w:szCs w:val="28"/>
          <w:lang w:val="kpv-RU"/>
        </w:rPr>
        <w:t>вылын</w:t>
      </w:r>
      <w:r>
        <w:rPr>
          <w:rFonts w:ascii="Times New Roman" w:hAnsi="Times New Roman"/>
          <w:sz w:val="28"/>
          <w:szCs w:val="28"/>
          <w:lang w:val="kpv-RU"/>
        </w:rPr>
        <w:t xml:space="preserve">, кодӧс лӧсьӧдісны Сочиын “Сириус” велӧдан шӧринлӧн модель серти. Шӧринсӧ котыртісны, медым аддзыны республикаын олысь енбиа челядьӧс да отсавны налы велӧдан уджтасъяс пыр, артмӧдны уджсикасӧ туйдан быдӧнлы торъя маршрут, сӧвмӧдны олимпиадаяс серти удж.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Енбиа челядьлы отсалан уджсӧ Регионса шӧрин нуӧдӧ 3 нырвизьын: «Наука», «Искусство», «Спорт». На подув вылын Шӧринса экспертнӧй сӧвет вынсьӧдіс профильнӧй смена</w:t>
      </w:r>
      <w:r>
        <w:rPr>
          <w:rFonts w:ascii="Times New Roman" w:hAnsi="Times New Roman"/>
          <w:sz w:val="28"/>
          <w:szCs w:val="28"/>
          <w:lang w:val="kpv-RU"/>
        </w:rPr>
        <w:t>яс</w:t>
      </w:r>
      <w:r>
        <w:rPr>
          <w:rFonts w:ascii="Times New Roman" w:hAnsi="Times New Roman"/>
          <w:sz w:val="28"/>
          <w:szCs w:val="28"/>
          <w:lang w:val="kpv-RU"/>
        </w:rPr>
        <w:t xml:space="preserve"> серти 100-ысь унджык уджтас.</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2021 восянь Регионса шӧрин лоис Коми Республикаын Ставроссияса школьникъяслӧн олимпиадаса операторӧн. Ӧтувъя удж отсӧгӧн  Ставроссияса школьникъяслысь олимпиадасӧ мӧд во нин нуӧдӧны став 24 предмет серти, на лыдын китайскӧй, испанскӧй, итальянскӧй кывъяс кузя. Колян велӧдчан воын Ставроссияса школьникъяслӧн олимпиадалӧн бӧръя этапын Коми Республикаса школьникъяс босьтісны 8 призӧвӧй места, а регион босьтіс 17 места Россия Федерацияса субъектъяс пӧвстын, да кыпӧдчис федеральнӧй рейтингын 15 позиция вылӧ.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2020 восянь Коми Республикаса Юралысь Владимир Уйбалӧн водзмӧстчӧм серти олимпиадаын вермысьяслы да призёръяслы сетӧны сьӧмӧн ошкӧм: 50 сюрс шайт медводдза места босьтӧмысь, 30 сюрс шайт – призёръяслы.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2021-2022 воясын тырвыйӧ нуӧдӧма Регионса шӧринлӧн уджалан план серти став мероприятиесӧ: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збыльмӧдӧма 2600 челядьлы быдсикас нырвизя 117 профильнӧй смена;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 збыльмӧдӧма 400 велӧдчысьлы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auto" w:val="clear"/>
          <w:lang w:val="kpv-RU" w:eastAsia="zh-CN" w:bidi="hi-IN"/>
        </w:rPr>
        <w:t>ӧтув сӧвмӧдан 30 содтӧд уджтас</w:t>
      </w:r>
      <w:r>
        <w:rPr>
          <w:rFonts w:ascii="Times New Roman" w:hAnsi="Times New Roman"/>
          <w:sz w:val="28"/>
          <w:szCs w:val="28"/>
          <w:lang w:val="kpv-RU"/>
        </w:rPr>
        <w:t>;</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- 13 сюрсысь унджык мортлы нуӧдӧма 134 регионса мероприятие, медым аддзыны челядьлысь да том йӧзлысь кужанлунъяссӧ да ышӧдны найӧс выль позянлунъяс вылӧ;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республикаса 1617 енбиа кагаӧс пыртӧма Ыджыд кужанлунъяса йӧз йылысь канму юӧртан ресурсӧ;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- 3500 морт пырӧ енбиа челядьлӧн республиканскӧй реестрӧ.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2023-2024 вояс вылӧ тӧдчана мог – содтыны профильнӧй сменаясӧ пырысь челядьлысь лыдсӧ. Торйӧн нин кутасны уджавны сэтшӧм ногӧн, медым отсавны Енбиа том йӧзлысь академия помалысьяслы йитчыны республикаса удж сетысьяскӧд, наставничествокӧд йитчӧм ногъясӧн вӧдитчӧмӧн, профильнӧй сменаясӧ пырӧдчӧмӧн, торйӧн сӧвмӧдан нырвизьяс збыльмӧдӧмӧн.</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3082</w:t>
      </w:r>
      <w:r>
        <w:br w:type="page"/>
      </w:r>
    </w:p>
    <w:p>
      <w:pPr>
        <w:pStyle w:val="Normal"/>
        <w:bidi w:val="0"/>
        <w:spacing w:lineRule="auto" w:line="360"/>
        <w:ind w:start="0" w:end="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kpv-RU"/>
        </w:rPr>
        <w:t>2023.03.23</w:t>
      </w:r>
    </w:p>
    <w:p>
      <w:pPr>
        <w:pStyle w:val="Normal"/>
        <w:bidi w:val="0"/>
        <w:spacing w:lineRule="auto" w:line="360"/>
        <w:ind w:start="0" w:end="0" w:firstLine="709"/>
        <w:jc w:val="both"/>
        <w:rPr>
          <w:rFonts w:ascii="Times New Roman" w:hAnsi="Times New Roman"/>
          <w:sz w:val="28"/>
          <w:szCs w:val="28"/>
        </w:rPr>
      </w:pPr>
      <w:r>
        <w:rPr>
          <w:rFonts w:ascii="Times New Roman" w:hAnsi="Times New Roman"/>
          <w:b/>
          <w:bCs/>
          <w:sz w:val="28"/>
          <w:szCs w:val="28"/>
          <w:lang w:val="kpv-RU"/>
        </w:rPr>
        <w:t>Владимир Уйба провёл заседание Попечительского совета Академии юных талантов</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Рассмотрены итоги и обсуждены перспективы развития деятельности Регионального центра выявления и поддержки одарённых детей в области искусства, спорта и науки в Республике Коми. Заслушаны доклады о проведении мероприятий и профильных смен по направлениям «Наука», «Спорт», «Искусство», реализации проекта «Нефтегазовая школа».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«Коллеги, напомню, что создание условий для воспитания гармонично развитой и социально ответственной личности ребёнка – одна из ключевых задач национального проекта «Образование». Для её выполнения важно объединение ресурсов учреждений образования, культуры, спорта и науки, а также активное участие наших партнёров – крупных предприятий республики. Мы провели большую работу по модернизации инфраструктуры и укреплению материально-технической оснащённости Регионального центра. Создали максимально комфортную и насыщенную современным высокотехнологичным оборудованием среду для развития наших детей. Благодарю всех, кто принимает активное участие в жизни Академии юных талантов и её развитии», - обратился к участникам заседания Глава Республики Коми Владимир Уйба.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Правительством Республики Коми с 2017 года во исполнение поручения Президента России Владимира Владимировича Путина ведётся активная работа по развитию Регионального центра, который был сформирован по модели образовательного центра «Сириус» в Сочи. Он призван выявлять талантливых детей, проживающих на территории республики, и поддерживать их через образовательные программы, формирование индивидуальных профориентационных маршрутов, развитие олимпиадного движения.</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Деятельность по сопровождению одарённых детей Региональным центром строится по 3 направлениям: «Наука», «Искусство», «Спорт». По ним Экспертным советом Центра утверждены более 100 программ профильных смен.</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С 2021 года Региональный центр стал оператором Всероссийской олимпиады школьников в Республике Коми. Благодаря системной работе Всероссийская олимпиада школьников второй год подряд проводится по всем 24 учебным предметам, в том числе по китайскому, испанскому, итальянскому языкам. В прошлом учебном году школьники Республики Коми на заключительном этапе Всероссийской олимпиады школьников принесли 8 призовых мест, а регион занял 17 место среди субъектов Российской Федерации, поднявшись сразу на 15 позиций в федеральном рейтинге.</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С 2020 года по инициативе Главы Республики Коми Владимира Уйба победителям и призёрам олимпиады вручаются денежные поощрения: 50 тысяч рублей за первое место, 30 тысяч рублей – призёрам.</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 2021-2022 гг. в полном объёме выполнены все мероприятия плана деятельности Регионального центра: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реализованы 117 профильных смен различной направленности с охватом 2600 детей;</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реализованы 30 дополнительных общеразвивающих программ для 400 обучающихся;</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проведено 134 региональных мероприятия для выявления выдающихся способностей и высокой мотивации у детей и молодёжи с охватом более 13 тысяч человек;</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- 1617 одарённых детей республики включены в Государственный информационный ресурс о лицах, проявивших выдающиеся способности;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- 3500 человек входят в республиканский реестр одарённых детей.</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 приоритете на 2023-2024 гг. – увеличить количество детей, охваченных профильными сменами. Особое внимание будет уделено выстраиванию системы сопровождения выпускников Академии юных талантов через взаимодействие с работодателями республики, используя механизмы наставничества, участия в профильных сменах, реализации индивидуальных траекторий развития.</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LibreOffice/7.3.7.2$Windows_X86_64 LibreOffice_project/e114eadc50a9ff8d8c8a0567d6da8f454beeb84f</Application>
  <AppVersion>15.0000</AppVersion>
  <Pages>5</Pages>
  <Words>855</Words>
  <Characters>5993</Characters>
  <CharactersWithSpaces>6831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2023-03-24T14:42:49Z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